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970"/>
        <w:gridCol w:w="3917"/>
      </w:tblGrid>
      <w:tr w:rsidR="007F1907" w:rsidRPr="00C85796" w14:paraId="5FE2BBFF" w14:textId="77777777" w:rsidTr="00157160">
        <w:tc>
          <w:tcPr>
            <w:tcW w:w="6048" w:type="dxa"/>
            <w:shd w:val="clear" w:color="auto" w:fill="auto"/>
          </w:tcPr>
          <w:p w14:paraId="611F3CA0" w14:textId="77777777" w:rsidR="00171932" w:rsidRPr="00C85796" w:rsidRDefault="00171932" w:rsidP="007F1907">
            <w:pPr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9" w:type="dxa"/>
            <w:shd w:val="clear" w:color="auto" w:fill="auto"/>
          </w:tcPr>
          <w:p w14:paraId="0665B4DF" w14:textId="77777777" w:rsidR="00171932" w:rsidRPr="00C85796" w:rsidRDefault="00171932" w:rsidP="007F1907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7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14:paraId="06D89453" w14:textId="77777777" w:rsidR="00171932" w:rsidRPr="00C85796" w:rsidRDefault="00370A27" w:rsidP="007F190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7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171932" w:rsidRPr="00C857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бщим собранием учредителей</w:t>
            </w:r>
          </w:p>
          <w:p w14:paraId="3DBEE84E" w14:textId="77777777" w:rsidR="00171932" w:rsidRPr="00C85796" w:rsidRDefault="00171932" w:rsidP="007F190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7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Протокол № 1 </w:t>
            </w:r>
            <w:r w:rsidRPr="00C857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от «___» ______ ___г.</w:t>
            </w:r>
          </w:p>
        </w:tc>
      </w:tr>
    </w:tbl>
    <w:p w14:paraId="1853004D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33F5B92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0A8C275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538FB37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60A386F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123D0CB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60DC6C0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98E86C4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BD5174B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EB8F74" w14:textId="77777777" w:rsidR="00171932" w:rsidRPr="00C85796" w:rsidRDefault="00171932" w:rsidP="007F19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14:paraId="2FEB550B" w14:textId="77777777" w:rsidR="00171932" w:rsidRPr="00C85796" w:rsidRDefault="00171932" w:rsidP="007F19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722A6328" w14:textId="77777777" w:rsidR="00171932" w:rsidRPr="00C85796" w:rsidRDefault="0057035C" w:rsidP="007F19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C85796">
        <w:rPr>
          <w:rFonts w:ascii="Times New Roman" w:hAnsi="Times New Roman" w:cs="Times New Roman"/>
          <w:color w:val="000000" w:themeColor="text1"/>
          <w:sz w:val="48"/>
          <w:szCs w:val="48"/>
        </w:rPr>
        <w:t>УСТАВ</w:t>
      </w:r>
    </w:p>
    <w:p w14:paraId="5F2ADF67" w14:textId="77777777" w:rsidR="00171932" w:rsidRPr="00C85796" w:rsidRDefault="00171932" w:rsidP="007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0AC96596" w14:textId="77777777" w:rsidR="00171932" w:rsidRPr="00C85796" w:rsidRDefault="00171932" w:rsidP="007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1F8811EE" w14:textId="2AB0E935" w:rsidR="001B3F63" w:rsidRPr="00C85796" w:rsidRDefault="001B3F63" w:rsidP="007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C85796">
        <w:rPr>
          <w:rFonts w:ascii="Times New Roman" w:hAnsi="Times New Roman" w:cs="Times New Roman"/>
          <w:color w:val="000000" w:themeColor="text1"/>
          <w:sz w:val="48"/>
          <w:szCs w:val="48"/>
        </w:rPr>
        <w:t>Ассоциации</w:t>
      </w:r>
      <w:r w:rsidR="00162270" w:rsidRPr="00C85796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«Б</w:t>
      </w:r>
      <w:r w:rsidRPr="00C85796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ыстрорастущих </w:t>
      </w:r>
    </w:p>
    <w:p w14:paraId="3F529D83" w14:textId="2B086A4F" w:rsidR="001B3F63" w:rsidRPr="00C85796" w:rsidRDefault="001B3F63" w:rsidP="007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C85796">
        <w:rPr>
          <w:rFonts w:ascii="Times New Roman" w:hAnsi="Times New Roman" w:cs="Times New Roman"/>
          <w:color w:val="000000" w:themeColor="text1"/>
          <w:sz w:val="48"/>
          <w:szCs w:val="48"/>
        </w:rPr>
        <w:t>технологических компаний</w:t>
      </w:r>
      <w:r w:rsidR="00162270" w:rsidRPr="00C85796">
        <w:rPr>
          <w:rFonts w:ascii="Times New Roman" w:hAnsi="Times New Roman" w:cs="Times New Roman"/>
          <w:color w:val="000000" w:themeColor="text1"/>
          <w:sz w:val="48"/>
          <w:szCs w:val="48"/>
        </w:rPr>
        <w:t>»</w:t>
      </w:r>
    </w:p>
    <w:p w14:paraId="3363F5BD" w14:textId="6A58EF9E" w:rsidR="00171932" w:rsidRPr="00C85796" w:rsidRDefault="00171932" w:rsidP="007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1CD72D80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5F9592D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9DEC660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6D1F1B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F4EF433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FB1483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54E90BF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213E134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FB3755D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2AA32BA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68B70E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A435161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395C00B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2F53C9D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5232BF9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5AE099" w14:textId="77777777" w:rsidR="00171932" w:rsidRPr="00C85796" w:rsidRDefault="00171932" w:rsidP="007F19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67320F" w14:textId="77777777" w:rsidR="00171932" w:rsidRPr="00C85796" w:rsidRDefault="00171932" w:rsidP="007F1907">
      <w:pPr>
        <w:spacing w:before="140" w:after="14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F8598B" w14:textId="77777777" w:rsidR="00171932" w:rsidRPr="00C85796" w:rsidRDefault="00171932" w:rsidP="007F1907">
      <w:pPr>
        <w:spacing w:before="140" w:after="14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58FF926" w14:textId="77777777" w:rsidR="00171932" w:rsidRPr="00C85796" w:rsidRDefault="00171932" w:rsidP="007F19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14:paraId="7F55DD80" w14:textId="77777777" w:rsidR="00171932" w:rsidRPr="00C85796" w:rsidRDefault="00171932" w:rsidP="007F19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A3CC8E6" w14:textId="77777777" w:rsidR="007519C7" w:rsidRPr="00C85796" w:rsidRDefault="007519C7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«Б</w:t>
      </w:r>
      <w:r w:rsidR="009801D3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ыстрорастущих технологических компаний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»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, именуемая в дальнейшем Ассоциация, является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основанной на членстве некоммерческой организацией. </w:t>
      </w:r>
    </w:p>
    <w:p w14:paraId="3D64B6F4" w14:textId="32CFCAA4" w:rsidR="007519C7" w:rsidRPr="00C85796" w:rsidRDefault="007519C7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является объединением коммерческих и (или) некоммерческих организаций (или общественных и иных некоммерческих организаций, в том числе учреждений), не преследующим извлечение прибыли в качестве основной цели своей деятельности и не распределяющим полученную прибыль между своими членами.</w:t>
      </w:r>
    </w:p>
    <w:p w14:paraId="6F1A86F2" w14:textId="77777777" w:rsidR="007519C7" w:rsidRPr="00C85796" w:rsidRDefault="007519C7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Полное наименование Ассоциации на русском языке: Ассоциация «Быстрорастущих технологических компаний».</w:t>
      </w:r>
    </w:p>
    <w:p w14:paraId="67B7D857" w14:textId="375BB20F" w:rsidR="007519C7" w:rsidRPr="00C85796" w:rsidRDefault="007519C7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Сокращенное наименование на русском языке: </w:t>
      </w:r>
      <w:r w:rsidR="00972D4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«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БТК». </w:t>
      </w:r>
    </w:p>
    <w:p w14:paraId="258AD4DB" w14:textId="77777777" w:rsidR="007519C7" w:rsidRPr="00C85796" w:rsidRDefault="007519C7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Место нахождения Ассоциации: Российская Федерация, г. Москва.</w:t>
      </w:r>
    </w:p>
    <w:p w14:paraId="1425CE7E" w14:textId="77777777" w:rsidR="007519C7" w:rsidRPr="00C85796" w:rsidRDefault="007519C7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создана в соответствии с законодательством Российской Федерации для достижения целей и задач, предусмотренных Уставом. Средства и доходы Ассоциации направляются на реализацию уставных целей и программ.</w:t>
      </w:r>
    </w:p>
    <w:p w14:paraId="2CA0B20D" w14:textId="2F6D84F3" w:rsidR="007519C7" w:rsidRPr="00C85796" w:rsidRDefault="007519C7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 вправе  в  установленном  порядке открывать расчетный, валютный  и другие банковские счета на территории Российской Федерации и за ее пределами.</w:t>
      </w:r>
    </w:p>
    <w:p w14:paraId="37C200A0" w14:textId="181D21CA" w:rsidR="007519C7" w:rsidRPr="00C85796" w:rsidRDefault="007519C7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может быть истцом и ответчиком в судах общей юрисдикции, арбитражных и третейских судах, от своего имени приобретать и осуществлять имущественные и неимущественные права в соответствии с целями деятельности Ассоциации, предусмотренными уставом Ассоциации, и нести связанные с этой деятельностью обязанности.</w:t>
      </w:r>
    </w:p>
    <w:p w14:paraId="30A6005A" w14:textId="39DFE566" w:rsidR="00A02860" w:rsidRPr="00C85796" w:rsidRDefault="00A02860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Требования устава Ассоциации обязательны для исполнения всеми органами Ассоциации и ее членами.</w:t>
      </w:r>
    </w:p>
    <w:p w14:paraId="70ED6C5E" w14:textId="24053451" w:rsidR="007519C7" w:rsidRPr="00C85796" w:rsidRDefault="007519C7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не отвечает по обязательствам своих членов. Члены Ассоциации несут субсидиарную ответственность по обязательствам Ассоциации в ра</w:t>
      </w:r>
      <w:r w:rsidR="00162270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змере и порядке, предусмотренными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Уставом. </w:t>
      </w:r>
    </w:p>
    <w:p w14:paraId="222A520F" w14:textId="7746A9BF" w:rsidR="007519C7" w:rsidRPr="00C85796" w:rsidRDefault="007519C7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не отвечает по обязательствам государства и его органов, а государство и его органы не отвечают по обязательствам Ассоциации. Ассоциация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14:paraId="5A5F9BE9" w14:textId="32D2217F" w:rsidR="00171932" w:rsidRPr="00C85796" w:rsidRDefault="00171932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Ассоциация вправе создавать на территории Российской Федерации филиалы и открывать представительства в соответствии с законодательством Российской Федерации. </w:t>
      </w:r>
    </w:p>
    <w:p w14:paraId="5D08F5C9" w14:textId="283698F5" w:rsidR="007519C7" w:rsidRPr="00C85796" w:rsidRDefault="007519C7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имеет круглую печать с полным наименованием на русском языке. Ассоциация вправе иметь штампы и бланки со своим наименованием.</w:t>
      </w:r>
    </w:p>
    <w:p w14:paraId="7F408886" w14:textId="59C7B56E" w:rsidR="007519C7" w:rsidRPr="00C85796" w:rsidRDefault="007519C7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считается созданной с момента ее государственной регистрации.</w:t>
      </w:r>
    </w:p>
    <w:p w14:paraId="5D882E53" w14:textId="00B1F0C2" w:rsidR="007519C7" w:rsidRPr="00C85796" w:rsidRDefault="007519C7" w:rsidP="007519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создается без ограничения срока и осуществляет свою деятельность на принципах равноправия и добровольности ее членов, самоуправления, гласности, законности.</w:t>
      </w:r>
    </w:p>
    <w:p w14:paraId="695BD3CE" w14:textId="77777777" w:rsidR="00171932" w:rsidRPr="00C85796" w:rsidRDefault="00171932" w:rsidP="007F19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D97482" w14:textId="77777777" w:rsidR="00171932" w:rsidRPr="00C85796" w:rsidRDefault="00364254" w:rsidP="007F19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ЦЕЛИ</w:t>
      </w:r>
      <w:r w:rsidR="00171932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ПРЕДМЕТ</w:t>
      </w:r>
      <w:r w:rsidR="00171932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</w:t>
      </w:r>
    </w:p>
    <w:p w14:paraId="6B575D91" w14:textId="77777777" w:rsidR="00171932" w:rsidRPr="00C85796" w:rsidRDefault="00171932" w:rsidP="007F19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1AD6251" w14:textId="2202BE4B" w:rsidR="00E357C0" w:rsidRPr="00C85796" w:rsidRDefault="0064395C" w:rsidP="00A02860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Целью Ассоциации является </w:t>
      </w:r>
      <w:r w:rsidR="00A02860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координация деятельности ее членов, </w:t>
      </w:r>
      <w:r w:rsidR="00A02860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lastRenderedPageBreak/>
        <w:t xml:space="preserve">представление и защита общих интересов членов Ассоциации,  в том числе </w:t>
      </w:r>
      <w:r w:rsidR="00162270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создание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новых мер поддержки и подготовка предложений по доработке действующего законодательства</w:t>
      </w:r>
      <w:r w:rsidR="00E357C0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.</w:t>
      </w:r>
    </w:p>
    <w:p w14:paraId="43A1715A" w14:textId="77777777" w:rsidR="00171932" w:rsidRPr="00C85796" w:rsidRDefault="00F147DC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</w:t>
      </w:r>
      <w:r w:rsidR="00A67A96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редметом деятельности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Ассоциации являются:</w:t>
      </w:r>
    </w:p>
    <w:p w14:paraId="23865ED1" w14:textId="7BC39C86" w:rsidR="00171932" w:rsidRPr="00C85796" w:rsidRDefault="00171932" w:rsidP="007F190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– </w:t>
      </w:r>
      <w:r w:rsidR="00782B5E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взаимодействие с </w:t>
      </w:r>
      <w:r w:rsidR="0049420D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органами федеральной и региональной власти</w:t>
      </w:r>
      <w:r w:rsidR="00782B5E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и институтами развития с целью </w:t>
      </w:r>
      <w:r w:rsidR="00BB4A6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защиты интересов</w:t>
      </w:r>
      <w:r w:rsidR="00782B5E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быстрорастущих технологических компаний</w:t>
      </w:r>
      <w:r w:rsidR="0066401A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(в том числе в области закупок</w:t>
      </w:r>
      <w:r w:rsidR="005C7DF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, экспортно-импортных отношений</w:t>
      </w:r>
      <w:r w:rsidR="0066401A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)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;</w:t>
      </w:r>
    </w:p>
    <w:p w14:paraId="74F03896" w14:textId="57882B78" w:rsidR="00171932" w:rsidRPr="00C85796" w:rsidRDefault="00171932" w:rsidP="007F190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– </w:t>
      </w:r>
      <w:r w:rsidR="00782B5E" w:rsidRPr="00C8579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разработка </w:t>
      </w:r>
      <w:r w:rsidR="005820F8" w:rsidRPr="00C8579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предложений по</w:t>
      </w:r>
      <w:r w:rsidR="00782B5E" w:rsidRPr="00C8579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новы</w:t>
      </w:r>
      <w:r w:rsidR="005820F8" w:rsidRPr="00C8579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м</w:t>
      </w:r>
      <w:r w:rsidR="00782B5E" w:rsidRPr="00C8579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механизм</w:t>
      </w:r>
      <w:r w:rsidR="005820F8" w:rsidRPr="00C8579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ам</w:t>
      </w:r>
      <w:r w:rsidR="00782B5E" w:rsidRPr="00C8579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субсидирования и грантовой поддержки проведения НИОКР и подготовки профильных специалистов</w:t>
      </w:r>
      <w:r w:rsidRPr="00C8579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;</w:t>
      </w:r>
    </w:p>
    <w:p w14:paraId="3EB7C954" w14:textId="3AF481E6" w:rsidR="00171932" w:rsidRPr="00C85796" w:rsidRDefault="00171932" w:rsidP="007F19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– </w:t>
      </w:r>
      <w:r w:rsidR="005820F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разработка предложений по </w:t>
      </w:r>
      <w:r w:rsidR="005820F8" w:rsidRPr="00C8579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оптимизации</w:t>
      </w:r>
      <w:r w:rsidR="00782B5E" w:rsidRPr="00C8579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процедур согласования, регистрации, сертифи</w:t>
      </w:r>
      <w:r w:rsidR="005820F8" w:rsidRPr="00C8579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кации новых продуктов и созданию</w:t>
      </w:r>
      <w:r w:rsidR="00782B5E" w:rsidRPr="00C8579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стандартов для применения новых технологий</w:t>
      </w:r>
      <w:r w:rsidRPr="00C8579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;</w:t>
      </w:r>
    </w:p>
    <w:p w14:paraId="043A0F28" w14:textId="77777777" w:rsidR="00671EF1" w:rsidRPr="00C85796" w:rsidRDefault="00171932" w:rsidP="005C7DF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– </w:t>
      </w:r>
      <w:r w:rsidR="00671EF1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взаимодействие</w:t>
      </w:r>
      <w:r w:rsidR="00782B5E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с вузами и другими учебными заведениями для </w:t>
      </w:r>
      <w:r w:rsidR="00671EF1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снижения</w:t>
      </w:r>
      <w:r w:rsidR="00782B5E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недостатка квалифицированных кадров, прежде всего технических специалистов</w:t>
      </w:r>
      <w:r w:rsidR="00671EF1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;</w:t>
      </w:r>
    </w:p>
    <w:p w14:paraId="3E38CBF0" w14:textId="77777777" w:rsidR="00A02860" w:rsidRPr="00C85796" w:rsidRDefault="00671EF1" w:rsidP="00A028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– </w:t>
      </w:r>
      <w:r w:rsidR="007079CD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способствование общественному признанию значимости работы росс</w:t>
      </w:r>
      <w:r w:rsidR="0011066D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ийских технологических компаний</w:t>
      </w:r>
      <w:r w:rsidR="00E90BAC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.</w:t>
      </w:r>
    </w:p>
    <w:p w14:paraId="477018A3" w14:textId="13B5BDA3" w:rsidR="00A02860" w:rsidRPr="00C85796" w:rsidRDefault="00A02860" w:rsidP="00A02860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Отдельные виды деятельности могут осуществляться Ассоциацией только на основании специальных разрешений (лицензий). Перечень этих видов деятельности определяется законом.</w:t>
      </w:r>
    </w:p>
    <w:p w14:paraId="4051B418" w14:textId="5B715F73" w:rsidR="00A02860" w:rsidRPr="00C85796" w:rsidRDefault="00A02860" w:rsidP="00A02860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может осуществлять предпринимательскую деятельность лишь постольку, поскольку это служит достижению целей, ради которых она создана. Такой деятельностью признается приносящее прибыль производство товаров, работ и услуг, отвечающих целям создания Ассоциации, а также приобретение и реализация ценных бумаг, имущественных и неимущественных прав, участие в хозяйственных обществах. Ассоциация может создать для осуществления предпринимательской деятельности хозяйственное общество или участвовать в таком обществе.</w:t>
      </w:r>
    </w:p>
    <w:p w14:paraId="0084CCF1" w14:textId="5C1C24A9" w:rsidR="00A02860" w:rsidRPr="00C85796" w:rsidRDefault="00A02860" w:rsidP="00A02860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В интересах достижения своей цели Ассоциация может создавать другие некоммерческие организации и вступать в ассоциации и союзы.</w:t>
      </w:r>
    </w:p>
    <w:p w14:paraId="01B6F20D" w14:textId="5DE5124E" w:rsidR="00A02860" w:rsidRPr="00C85796" w:rsidRDefault="00A02860" w:rsidP="00A02860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Вмешательство в хозяйственную и иную деятельность Ассоциации со стороны государственных и иных организаций не допускается, если оно не обусловлено их правом на осуществление контроля за деятельностью Ассоциации.</w:t>
      </w:r>
    </w:p>
    <w:p w14:paraId="5AA2020E" w14:textId="77777777" w:rsidR="00A02860" w:rsidRPr="00C85796" w:rsidRDefault="00A02860" w:rsidP="005C7DF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strike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638E54CC" w14:textId="77777777" w:rsidR="00171932" w:rsidRPr="00C85796" w:rsidRDefault="00171932" w:rsidP="007F1907">
      <w:pPr>
        <w:pStyle w:val="a3"/>
        <w:tabs>
          <w:tab w:val="left" w:pos="993"/>
          <w:tab w:val="left" w:pos="1701"/>
          <w:tab w:val="left" w:pos="1843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</w:p>
    <w:p w14:paraId="66580587" w14:textId="77777777" w:rsidR="00171932" w:rsidRPr="00C85796" w:rsidRDefault="00171932" w:rsidP="007F19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ИМУЩЕСТВО АССОЦИАЦИИ</w:t>
      </w:r>
    </w:p>
    <w:p w14:paraId="59D8E9B4" w14:textId="77777777" w:rsidR="00171932" w:rsidRPr="00C85796" w:rsidRDefault="00171932" w:rsidP="007F19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18A7A2D" w14:textId="77777777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Имущество, которым Ассоциация наделена </w:t>
      </w:r>
      <w:r w:rsidR="0083306F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членами Ассоциации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для реализации целей, а также иное имущество, приобретенное Ассоциацией в соответствии с законодательством Российской Федерации, является собственностью Ассоциации. </w:t>
      </w:r>
    </w:p>
    <w:p w14:paraId="687DFDBE" w14:textId="77777777" w:rsidR="00171932" w:rsidRPr="00C85796" w:rsidRDefault="0083306F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Ч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лены Ассоциации не сохраняют прав на имущество, переданное ими в собственность Ассоциации. </w:t>
      </w:r>
    </w:p>
    <w:p w14:paraId="447C435B" w14:textId="77777777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может иметь в собственности здания, сооружения, оборудования и инвентарь, денежные средства в рублях и иностранной валюте, ценные бумаги и иное имущество, а также иметь земельные участки в собственности или на ином праве в соответствии с законодательством Российской Федерации.</w:t>
      </w:r>
    </w:p>
    <w:p w14:paraId="61F61375" w14:textId="77777777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Источниками формирования имущества Ассоциации являются: </w:t>
      </w:r>
    </w:p>
    <w:p w14:paraId="407CB46A" w14:textId="6B15379F" w:rsidR="00A3381D" w:rsidRPr="00C85796" w:rsidRDefault="00A3381D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вступительные взносы;</w:t>
      </w:r>
    </w:p>
    <w:p w14:paraId="38556345" w14:textId="4C75063A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регулярные и единовременные поступления от </w:t>
      </w:r>
      <w:r w:rsidR="00B042D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членов</w:t>
      </w:r>
      <w:r w:rsidR="0011066D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 Ассоциации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;</w:t>
      </w:r>
    </w:p>
    <w:p w14:paraId="3ECE19E5" w14:textId="77777777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добровольные имущественные взносы и пожертвования;</w:t>
      </w:r>
    </w:p>
    <w:p w14:paraId="03C43924" w14:textId="71914357" w:rsidR="00171932" w:rsidRPr="00C85796" w:rsidRDefault="001805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выручка от реализации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11066D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товаров,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работ, услуг;</w:t>
      </w:r>
    </w:p>
    <w:p w14:paraId="19D0D07B" w14:textId="77777777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lastRenderedPageBreak/>
        <w:t>дивиденды (доходы, проценты), получаемые по акциям, облигациям, другим ценным бумагам и вкладам;</w:t>
      </w:r>
    </w:p>
    <w:p w14:paraId="3233E91A" w14:textId="77777777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доходы, получаемые от собственности Ассоциации;</w:t>
      </w:r>
    </w:p>
    <w:p w14:paraId="453AC9C2" w14:textId="40380496" w:rsidR="0011066D" w:rsidRPr="00C85796" w:rsidRDefault="00171932" w:rsidP="0011066D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другие </w:t>
      </w:r>
      <w:r w:rsidR="00FD7E7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не запрещенные законом </w:t>
      </w:r>
      <w:r w:rsidR="0011066D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поступления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. </w:t>
      </w:r>
    </w:p>
    <w:p w14:paraId="37B83AC5" w14:textId="6FB3511B" w:rsidR="0011066D" w:rsidRPr="00C85796" w:rsidRDefault="0011066D" w:rsidP="007F1907">
      <w:pPr>
        <w:pStyle w:val="a3"/>
        <w:numPr>
          <w:ilvl w:val="1"/>
          <w:numId w:val="1"/>
        </w:numPr>
        <w:tabs>
          <w:tab w:val="left" w:pos="710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Порядок регулярных и единовременных поступлений от членов Ассоциации устанавливается Общим собранием.</w:t>
      </w:r>
    </w:p>
    <w:p w14:paraId="01C11106" w14:textId="49A9E5F9" w:rsidR="001D4A71" w:rsidRPr="00C85796" w:rsidRDefault="00B57349" w:rsidP="007F1907">
      <w:pPr>
        <w:pStyle w:val="a3"/>
        <w:numPr>
          <w:ilvl w:val="1"/>
          <w:numId w:val="1"/>
        </w:numPr>
        <w:tabs>
          <w:tab w:val="left" w:pos="710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Регулярные </w:t>
      </w:r>
      <w:r w:rsidR="00FD7E7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поступления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от членов Ассоциации вносятся </w:t>
      </w:r>
      <w:r w:rsidR="0021645F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один раз в год</w:t>
      </w:r>
      <w:r w:rsidR="00162270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путем перечислени</w:t>
      </w:r>
      <w:r w:rsidR="0021645F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я </w:t>
      </w:r>
      <w:r w:rsidR="00162270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денежных средств </w:t>
      </w:r>
      <w:r w:rsidR="0021645F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на расчетный счет Ассоциации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в размере</w:t>
      </w:r>
      <w:r w:rsidR="0021645F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,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 определяемом</w:t>
      </w:r>
      <w:r w:rsidR="00326B7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162270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Общим собранием.</w:t>
      </w:r>
    </w:p>
    <w:p w14:paraId="66B6BAD1" w14:textId="14547EE2" w:rsidR="00171932" w:rsidRPr="00C85796" w:rsidRDefault="0083306F" w:rsidP="007F1907">
      <w:pPr>
        <w:pStyle w:val="a3"/>
        <w:numPr>
          <w:ilvl w:val="1"/>
          <w:numId w:val="1"/>
        </w:numPr>
        <w:tabs>
          <w:tab w:val="left" w:pos="710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Имущество Ассоциации используется для достижения целей, </w:t>
      </w:r>
      <w:r w:rsidR="00EE29E0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ради которых она создана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.</w:t>
      </w:r>
      <w:r w:rsidR="0011066D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14:paraId="08946EE2" w14:textId="45B3FCA7" w:rsidR="0011066D" w:rsidRPr="00C85796" w:rsidRDefault="0011066D" w:rsidP="007F1907">
      <w:pPr>
        <w:pStyle w:val="a3"/>
        <w:numPr>
          <w:ilvl w:val="1"/>
          <w:numId w:val="1"/>
        </w:numPr>
        <w:tabs>
          <w:tab w:val="left" w:pos="710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Полученная Ассоциацией прибыль не подлежит распределению между членами Ассоциации.</w:t>
      </w:r>
    </w:p>
    <w:p w14:paraId="2AEC3619" w14:textId="45192C20" w:rsidR="0011066D" w:rsidRPr="00C85796" w:rsidRDefault="0011066D" w:rsidP="007F1907">
      <w:pPr>
        <w:pStyle w:val="a3"/>
        <w:numPr>
          <w:ilvl w:val="1"/>
          <w:numId w:val="1"/>
        </w:numPr>
        <w:tabs>
          <w:tab w:val="left" w:pos="710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Ассоциация не вправе осуществлять выплату вознаграждения членам за участие в Общем собрании, за исключением компенсации расходов, непосредственно связанных с участием в Общем собрании.</w:t>
      </w:r>
    </w:p>
    <w:p w14:paraId="0B29C124" w14:textId="77777777" w:rsidR="00171932" w:rsidRPr="00C85796" w:rsidRDefault="00171932" w:rsidP="007F1907">
      <w:pPr>
        <w:pStyle w:val="a3"/>
        <w:tabs>
          <w:tab w:val="left" w:pos="993"/>
          <w:tab w:val="left" w:pos="1701"/>
          <w:tab w:val="left" w:pos="1843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</w:p>
    <w:p w14:paraId="1AF46637" w14:textId="7A4AD6B4" w:rsidR="00C84307" w:rsidRPr="00C85796" w:rsidRDefault="00C84307" w:rsidP="00C843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ЧЛЕНСТВО В АССОЦИАЦИИ.  ПОРЯДОК ПРИЕМА И ВЫХОДА ИЗ АССОЦИАЦИИ</w:t>
      </w:r>
    </w:p>
    <w:p w14:paraId="39C35524" w14:textId="2254235E" w:rsidR="00171932" w:rsidRPr="00C85796" w:rsidRDefault="00171932" w:rsidP="007F19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5A625FD" w14:textId="7BBD68FA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Членами Ассоциации могут являться юридические лица</w:t>
      </w:r>
      <w:r w:rsidR="00B57349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, признающие настоящий </w:t>
      </w:r>
      <w:r w:rsidR="0057035C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Устав</w:t>
      </w:r>
      <w:r w:rsidR="00184431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и поддерживающие цели создания Ассоциации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.</w:t>
      </w:r>
    </w:p>
    <w:p w14:paraId="220C2192" w14:textId="77777777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Членство в Ассоциации является добровольным. </w:t>
      </w:r>
    </w:p>
    <w:p w14:paraId="6249B71D" w14:textId="77777777" w:rsidR="003E3AC7" w:rsidRPr="00C85796" w:rsidRDefault="003E3AC7" w:rsidP="003E3A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Порядок приема в члены Ассоциации.</w:t>
      </w:r>
    </w:p>
    <w:p w14:paraId="1A45937A" w14:textId="77777777" w:rsidR="003E3AC7" w:rsidRPr="00C85796" w:rsidRDefault="003E3AC7" w:rsidP="003E3AC7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Прием нового члена в Ассоциацию осуществляется с согласия Общего собрания. Такое согласие считается полученным в случае принятия Общим собранием решения о приеме нового члена в Ассоциацию.</w:t>
      </w:r>
    </w:p>
    <w:p w14:paraId="61F7B875" w14:textId="77777777" w:rsidR="003E3AC7" w:rsidRPr="00C85796" w:rsidRDefault="003E3AC7" w:rsidP="003E3AC7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Прием нового члена в Ассоциацию осуществляется на основании его заявления Генеральному директору Ассоциации.</w:t>
      </w:r>
    </w:p>
    <w:p w14:paraId="3034D44C" w14:textId="77777777" w:rsidR="003E3AC7" w:rsidRPr="00C85796" w:rsidRDefault="003E3AC7" w:rsidP="003E3AC7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После получения заявления Генеральный директор осуществляет проверку полноты и достоверности сведений, содержащихся в представленных документах. По результатам проверки Генеральный директор принимает решение о вынесении вопроса о приеме нового члена в Ассоциацию на рассмотрение Общего собрания.</w:t>
      </w:r>
    </w:p>
    <w:p w14:paraId="6260C598" w14:textId="1AFF7413" w:rsidR="003E3AC7" w:rsidRPr="00C85796" w:rsidRDefault="003E3AC7" w:rsidP="003E3AC7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Решение о приеме нового члена в Ассоциацию принимается Общим собранием не позднее 3 (трех) месяцев с момента подачи заявления</w:t>
      </w:r>
      <w:r w:rsidR="00162270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.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162270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Решение принимается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квалифицированным большинством голосов от голосовавших членов Ассоциации, принявших участие в голосовании.</w:t>
      </w:r>
    </w:p>
    <w:p w14:paraId="2A2EEFB5" w14:textId="345B777E" w:rsidR="003E3AC7" w:rsidRPr="00C85796" w:rsidRDefault="003E3AC7" w:rsidP="003E3AC7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С момента принятия решения Общим собранием новый член считается принятым в Ассоциацию и обязан уплатить вступительный членский взнос.</w:t>
      </w:r>
    </w:p>
    <w:p w14:paraId="5D842489" w14:textId="77777777" w:rsidR="003E3AC7" w:rsidRPr="00C85796" w:rsidRDefault="003E3AC7" w:rsidP="003E3AC7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Вступительный членский взнос устанавливается на основании решения предшествовавшего Общего собрания либо собрания, по решению которого кандидат приобрел права и обязанности члена Ассоциации.</w:t>
      </w:r>
    </w:p>
    <w:p w14:paraId="75CB38B6" w14:textId="3A3D521E" w:rsidR="003E3AC7" w:rsidRPr="00C85796" w:rsidRDefault="003E3AC7" w:rsidP="003E3AC7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После внесения на счет Ассоциации вступительного взноса новый член Ассоциации приобретает предусмотренные настоящим Уставом права и обязанности.</w:t>
      </w:r>
    </w:p>
    <w:p w14:paraId="755AF783" w14:textId="77777777" w:rsidR="003E3AC7" w:rsidRPr="00C85796" w:rsidRDefault="003E3AC7" w:rsidP="003E3A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Порядок выхода и исключения из членов Ассоциации.</w:t>
      </w:r>
    </w:p>
    <w:p w14:paraId="5F1FF579" w14:textId="1B2732F9" w:rsidR="003E3AC7" w:rsidRPr="00C85796" w:rsidRDefault="003E3AC7" w:rsidP="003E3AC7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Член Ассоциации вправе по своему усмотрению выйти из Ассоциации по окончании финансового года. Для этого член Ассоциации направляет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lastRenderedPageBreak/>
        <w:t xml:space="preserve">Генеральному директору Ассоциации соответствующее заявление о намерении выйти </w:t>
      </w:r>
      <w:r w:rsidR="00C4390F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из членов Ассоциации. Генеральный директор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обязан в течение 1 (одного) месяца с момента получения такого заявления рассмотреть заявление члена Ассоциации о выходе и уведомить остальных членов Ассоциации об этом.</w:t>
      </w:r>
    </w:p>
    <w:p w14:paraId="669BCB72" w14:textId="62618D06" w:rsidR="003E3AC7" w:rsidRPr="00C85796" w:rsidRDefault="003E3AC7" w:rsidP="003E3AC7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Член Ассоциации может быть исключен из Ассоциации по решению Общего собрания, принятого квалифицированным большинством голосов от голосовавших членов Ассоциации, принявших участие в голосовании, на основании представления Генерального директора Ассоциации, в следующих случаях: осуществления действий, противоречащих целям и задачам Ассоциации; несоблюдения положений Устава Ассоциации; невыполнения об</w:t>
      </w:r>
      <w:r w:rsidR="000D437F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язанности по уплате ежегодных, единовременных и/или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целевых членских взносов в течение 3 (трех) месяцев с момента истечения срока уплаты; за иные нарушения настоящего Устава, а также в случае, если его деятельность вступает в противоречие с целями Ассоциации и ведет к дискредитации Ассоциации в целом, одного или нескольких ее членов в отдельности.</w:t>
      </w:r>
    </w:p>
    <w:p w14:paraId="59814EE3" w14:textId="3B231165" w:rsidR="003E3AC7" w:rsidRPr="00C85796" w:rsidRDefault="003E3AC7" w:rsidP="003E3AC7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В случае добровольного </w:t>
      </w:r>
      <w:r w:rsidR="00C4390F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выхода или исключения из числа ч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ленов Ассоциации уплач</w:t>
      </w:r>
      <w:r w:rsidR="00C8430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енные </w:t>
      </w:r>
      <w:r w:rsidR="0064062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вступительные, ежегодные </w:t>
      </w:r>
      <w:r w:rsidR="00C8430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членские</w:t>
      </w:r>
      <w:r w:rsidR="0064062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, </w:t>
      </w:r>
      <w:r w:rsidR="00C8430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640627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единовременные и/или </w:t>
      </w:r>
      <w:r w:rsidR="00C8430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целевые взносы, переданное имущество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не возвращаются, за исключением имущества, переданного в аренду.</w:t>
      </w:r>
    </w:p>
    <w:p w14:paraId="06B37194" w14:textId="77497E5B" w:rsidR="003E3AC7" w:rsidRPr="00C85796" w:rsidRDefault="003E3AC7" w:rsidP="003E3AC7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При исключении из членов Ассоциации полномочия представителей юридических лиц в органах Ассоциации прекращаются.</w:t>
      </w:r>
    </w:p>
    <w:p w14:paraId="124B1AA0" w14:textId="713ED026" w:rsidR="00C84307" w:rsidRPr="00C85796" w:rsidRDefault="00C84307" w:rsidP="00C84307">
      <w:pPr>
        <w:pStyle w:val="a3"/>
        <w:numPr>
          <w:ilvl w:val="1"/>
          <w:numId w:val="1"/>
        </w:numPr>
        <w:tabs>
          <w:tab w:val="left" w:pos="710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Сведения о членах Ассоциации вносятся в Реестр членов Ассоциации.</w:t>
      </w:r>
    </w:p>
    <w:p w14:paraId="22DBB2D8" w14:textId="23EB3B35" w:rsidR="003E3AC7" w:rsidRPr="00C85796" w:rsidRDefault="003E3AC7" w:rsidP="003E3AC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не отвечает по обязательствам её членов. Члены Ассоциации не несут субсидиарную ответственность по ее обязательствам в случае недостаточных денежных средств Ассоциации для удовлетворения требований кредиторов. Члены Ассоциации не отвечают по обязательствам Ассоциации.</w:t>
      </w:r>
    </w:p>
    <w:p w14:paraId="6931D39D" w14:textId="43E1505B" w:rsidR="00171932" w:rsidRPr="00C85796" w:rsidRDefault="00171932" w:rsidP="007F190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3734B5F0" w14:textId="77777777" w:rsidR="00171932" w:rsidRPr="00C85796" w:rsidRDefault="00171932" w:rsidP="007F190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7C348C41" w14:textId="0419E87C" w:rsidR="00171932" w:rsidRPr="00C85796" w:rsidRDefault="00171932" w:rsidP="007F19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ПРАВА И ОБЯЗАННОСТИ ЧЛЕНОВ АССОЦИАЦИИ</w:t>
      </w:r>
      <w:r w:rsidR="001927CE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. ВЗНОСЫ.</w:t>
      </w:r>
    </w:p>
    <w:p w14:paraId="06F5922D" w14:textId="77777777" w:rsidR="00171932" w:rsidRPr="00C85796" w:rsidRDefault="00171932" w:rsidP="007F19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5F585DE" w14:textId="77777777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Члены Ассоциации имеют право: </w:t>
      </w:r>
    </w:p>
    <w:p w14:paraId="701DB2E8" w14:textId="77777777" w:rsidR="00D0660D" w:rsidRPr="00C85796" w:rsidRDefault="00171932" w:rsidP="00D0660D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избирать и быть избран</w:t>
      </w:r>
      <w:r w:rsidR="008C5D31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ными в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органы </w:t>
      </w:r>
      <w:r w:rsidR="00C8430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управления и контроля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Ассоциации в соответствии с положениями настоящего </w:t>
      </w:r>
      <w:r w:rsidR="0057035C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Устава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;</w:t>
      </w:r>
    </w:p>
    <w:p w14:paraId="0A45F9E5" w14:textId="48A358E0" w:rsidR="00171932" w:rsidRPr="00C85796" w:rsidRDefault="00171932" w:rsidP="00D0660D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вносить на рассмотрение органов управления и контроля Ассоциации предложения,</w:t>
      </w:r>
      <w:r w:rsidR="00D0660D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 являющимся предметом деятельности Ассоциации, участвовать в их обсуждении и принятии решений;</w:t>
      </w:r>
    </w:p>
    <w:p w14:paraId="399079E5" w14:textId="10FA701C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в установленном настоящим </w:t>
      </w:r>
      <w:r w:rsidR="0057035C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Устав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ом порядке участвовать в работе</w:t>
      </w:r>
      <w:r w:rsidR="009123A5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и управлении делами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Ассоциации;</w:t>
      </w:r>
    </w:p>
    <w:p w14:paraId="76A10667" w14:textId="29CF64B6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получать информацию о деятельности Ассоциации, ее планах и программах, знакомиться с ее бухгалтерской и иной документацией;</w:t>
      </w:r>
      <w:r w:rsidR="009123A5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1A7F90CF" w14:textId="6837FAFB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запрашивать у органов управления Ассоциацией информацию о выполнении</w:t>
      </w:r>
      <w:r w:rsidR="005233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решений Общего собрания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;</w:t>
      </w:r>
    </w:p>
    <w:p w14:paraId="2AE3248D" w14:textId="77777777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обращаться в органы управления Ассоциации по любым вопросам, связанным с </w:t>
      </w:r>
      <w:r w:rsidR="0057035C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устав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ной деятельностью Ассоциации и членством в Ассоциации; </w:t>
      </w:r>
    </w:p>
    <w:p w14:paraId="37E2F509" w14:textId="2F3BDE9D" w:rsidR="009123A5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быть участниками других объединений (союзов, ассоциаций). Участие членов Ассоциации в таких объединениях не должно зат</w:t>
      </w:r>
      <w:r w:rsidR="00334E64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рагивать членства в Ассоциации,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ее прав и интересов</w:t>
      </w:r>
      <w:r w:rsidR="009123A5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;</w:t>
      </w:r>
    </w:p>
    <w:p w14:paraId="18DF1A69" w14:textId="77777777" w:rsidR="007A4127" w:rsidRPr="00C85796" w:rsidRDefault="009123A5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lastRenderedPageBreak/>
        <w:t>обжаловать решения органов Ассоциации, влекущие гражданско-правовые последствия, в случаях и порядке, которые предусмотрены законом;</w:t>
      </w:r>
    </w:p>
    <w:p w14:paraId="4204F434" w14:textId="77777777" w:rsidR="00F93B9F" w:rsidRPr="00C85796" w:rsidRDefault="0067689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требовать, </w:t>
      </w:r>
      <w:r w:rsidR="00F93B9F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действуя от имени Ассоциации, возмещения причиненных Ассоциации убытко</w:t>
      </w: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в в соответствии с действующим законодательством</w:t>
      </w:r>
      <w:r w:rsidR="00F93B9F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319425C" w14:textId="77777777" w:rsidR="00F93B9F" w:rsidRPr="00C85796" w:rsidRDefault="00F93B9F" w:rsidP="007F190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оспаривать, действуя от имени Ассоциации, совершенные ею сделки по основаниям, предусмотренным действующим законодательством, требовать применения последствий их недействительности, а также применения последствий недействительности ничтожных сделок Ассоциации;</w:t>
      </w:r>
    </w:p>
    <w:p w14:paraId="0B13AA9A" w14:textId="44A36CCE" w:rsidR="00F93B9F" w:rsidRPr="00C85796" w:rsidRDefault="00F93B9F" w:rsidP="007F190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на равных началах с другими членами Ассоциации безвозме</w:t>
      </w:r>
      <w:r w:rsidR="00596F92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здно, если иное не предусмотрен</w:t>
      </w: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о законом, пользоваться оказываемыми Ассоциацией услугам</w:t>
      </w:r>
      <w:r w:rsidR="00334E64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и;</w:t>
      </w:r>
    </w:p>
    <w:p w14:paraId="4F7F35E8" w14:textId="3BC2C160" w:rsidR="00334E64" w:rsidRPr="00C85796" w:rsidRDefault="00334E64" w:rsidP="00334E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передавать Ассоциации имущество или права пользования имуществом, немате</w:t>
      </w:r>
      <w:r w:rsidR="00740478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риальные права;</w:t>
      </w:r>
    </w:p>
    <w:p w14:paraId="1E36116B" w14:textId="6E324B94" w:rsidR="00334E64" w:rsidRPr="00C85796" w:rsidRDefault="00334E64" w:rsidP="00044FF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своему усмотрению выйти из Ассоциации </w:t>
      </w:r>
      <w:r w:rsidR="00C84307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в порядке, установленном Уставом.</w:t>
      </w:r>
    </w:p>
    <w:p w14:paraId="54481E04" w14:textId="77777777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Члены Ассоциации обязаны: </w:t>
      </w:r>
    </w:p>
    <w:p w14:paraId="6DB46A00" w14:textId="554C7FD6" w:rsidR="00CD156A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соблюдать положения настоящего </w:t>
      </w:r>
      <w:r w:rsidR="0057035C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Устава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, принятые Ассоциацией правила деятельности, внутренние документы Ассоциации, касающиеся членства в Ассоциации; </w:t>
      </w:r>
    </w:p>
    <w:p w14:paraId="3D536714" w14:textId="36037A12" w:rsidR="00875CD4" w:rsidRPr="00C85796" w:rsidRDefault="00F93B9F" w:rsidP="0085184E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у</w:t>
      </w: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частвовать в образовании имущества Ассоциации в необходимом размере, порядке</w:t>
      </w:r>
      <w:r w:rsidR="00DA10FC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способом и в сроки, предусмотрен</w:t>
      </w:r>
      <w:r w:rsidR="00DA10FC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ные действующим</w:t>
      </w: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законодательством и </w:t>
      </w:r>
      <w:r w:rsidR="0057035C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Устав</w:t>
      </w: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ом Ассоциации</w:t>
      </w:r>
      <w:r w:rsidR="00334E64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иными документами Ассоциации</w:t>
      </w:r>
      <w:r w:rsidR="0085184E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, уплачивать предусмотренные Уставом вступительные и членские взносы и по решению Общего собрания вносить дополнительные имущественные взносы в имущество Ассоциации;</w:t>
      </w:r>
    </w:p>
    <w:p w14:paraId="5CC34F27" w14:textId="77777777" w:rsidR="00A13DE2" w:rsidRPr="00C85796" w:rsidRDefault="00324E39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не разглашать конфиде</w:t>
      </w:r>
      <w:r w:rsidR="00CD156A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циальную инфор</w:t>
      </w:r>
      <w:r w:rsidR="00CD156A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мацию о деятельности Ассоциации</w:t>
      </w: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BC0671B" w14:textId="3E99C840" w:rsidR="00A13DE2" w:rsidRPr="00C85796" w:rsidRDefault="00324E39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участвовать в принятии корпоративных решений, без которых </w:t>
      </w:r>
      <w:r w:rsidR="00334E64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Ассоциация </w:t>
      </w: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не может продолжать свою деятельность в соответствии с законом, если участие члена необходимо для принятия таких решений;</w:t>
      </w:r>
    </w:p>
    <w:p w14:paraId="2F404BC7" w14:textId="2E57C140" w:rsidR="00A13DE2" w:rsidRPr="00C85796" w:rsidRDefault="00334E64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не совершать действий (бездействий)</w:t>
      </w:r>
      <w:r w:rsidR="00324E39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, заведомо направ</w:t>
      </w: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ленных </w:t>
      </w:r>
      <w:r w:rsidR="00324E39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на причинение вреда Ассоциации;</w:t>
      </w:r>
    </w:p>
    <w:p w14:paraId="50A7EA62" w14:textId="77777777" w:rsidR="00A13DE2" w:rsidRPr="00C85796" w:rsidRDefault="00CD156A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не совершать дейст</w:t>
      </w:r>
      <w:r w:rsidR="00324E39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вия (бездействие), кото</w:t>
      </w:r>
      <w:r w:rsidR="00A13DE2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рые существенно затрудняют или </w:t>
      </w:r>
      <w:r w:rsidR="00324E39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делают невозможным достижение целей, ради которых Ассоциация создана;</w:t>
      </w:r>
    </w:p>
    <w:p w14:paraId="6BE221A9" w14:textId="553BF05B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выполнять решени</w:t>
      </w:r>
      <w:r w:rsidR="00334E64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я органов управления Ассоциации и контрольно-ревизионных органов Ассоциации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, принятые в соответствии с их компетенцией; </w:t>
      </w:r>
    </w:p>
    <w:p w14:paraId="5D32413C" w14:textId="77777777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содействовать достижению целей Ассоциации;</w:t>
      </w:r>
    </w:p>
    <w:p w14:paraId="6BFD89EA" w14:textId="77777777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исполнять принятые на себя обязательства по отношению к Ассоциации и членам Ассоциации, в том числе осуществлять свою деятельность на принципах </w:t>
      </w:r>
      <w:r w:rsidR="00BB3723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добропорядочности,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уважения, соблюдения конфиденциальности деятельности, не допуская случаев недобросовестной конкуренции.</w:t>
      </w:r>
    </w:p>
    <w:p w14:paraId="4CB5545F" w14:textId="77777777" w:rsidR="006F3638" w:rsidRPr="00C85796" w:rsidRDefault="00171932" w:rsidP="006F3638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Член Ассоциации наряду с определенными в </w:t>
      </w:r>
      <w:r w:rsidR="00C8430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настоящем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C8430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Уставе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правами и обязанностями имеет также иные права и несет иные обязанности, вытекающие из положений </w:t>
      </w:r>
      <w:r w:rsidR="00C8430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законодательства Российской Федерации.</w:t>
      </w:r>
    </w:p>
    <w:p w14:paraId="1BAAF377" w14:textId="480A386D" w:rsidR="006F3638" w:rsidRPr="00C85796" w:rsidRDefault="00640627" w:rsidP="006F3638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Вступительные, ежегодные </w:t>
      </w:r>
      <w:r w:rsidR="001927CE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членские 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 и иные </w:t>
      </w:r>
      <w:r w:rsidR="001927CE" w:rsidRPr="00C85796">
        <w:rPr>
          <w:rFonts w:ascii="Times New Roman" w:hAnsi="Times New Roman" w:cs="Times New Roman"/>
          <w:sz w:val="26"/>
          <w:szCs w:val="26"/>
          <w:lang w:eastAsia="ru-RU"/>
        </w:rPr>
        <w:t>взносы.</w:t>
      </w:r>
    </w:p>
    <w:p w14:paraId="3B05DC58" w14:textId="590F109E" w:rsidR="006F3638" w:rsidRPr="00C85796" w:rsidRDefault="001927CE" w:rsidP="006F3638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>При создании Ассоциации порядок и сроки уплаты вступительных взносов определяются Общим собранием.</w:t>
      </w:r>
    </w:p>
    <w:p w14:paraId="11185FF6" w14:textId="0D036D4B" w:rsidR="006F3638" w:rsidRPr="00C85796" w:rsidRDefault="001927CE" w:rsidP="006F3638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Размер, порядок и сроки внесения вступительных и </w:t>
      </w:r>
      <w:r w:rsidR="00640627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ежегодных 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>членских взносов после учреждения Ассоциации устанавливаются соответствующим Положением на основании решения Общего собрания и могут быть изменены Общим собранием по предложению любого члена Ассоциации или не чаще чем два раза в течение календарного года.</w:t>
      </w:r>
    </w:p>
    <w:p w14:paraId="26E489D7" w14:textId="6826AC39" w:rsidR="006F3638" w:rsidRPr="00C85796" w:rsidRDefault="001927CE" w:rsidP="006F3638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По решению Общего собрания в Ассоциации могут быть предусмотрены 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дополнительные единовременные и/или целевые взносы. Порядок, сроки и размер уплаты дополнительных единовременных и/или целевых взносов определяются на основании решения Общего собрания</w:t>
      </w:r>
      <w:r w:rsidR="00640627" w:rsidRPr="00C8579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27C3668" w14:textId="77777777" w:rsidR="006F3638" w:rsidRPr="00C85796" w:rsidRDefault="001927CE" w:rsidP="006F3638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>Взносы оплачиваются денежными средствами. Оплата взносов ценными бумагами, другими имущественными и неимущественными правами либо другими правами, имеющими денежную оценку, возможна только по решению Общего собрания. Стоимость вносимого имущества оценивается в рублях по согласованию между членом Ассоциации и Общим собранием.</w:t>
      </w:r>
    </w:p>
    <w:p w14:paraId="458AAF36" w14:textId="48B4016C" w:rsidR="001927CE" w:rsidRPr="00C85796" w:rsidRDefault="001927CE" w:rsidP="006F3638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Вступительные взносы подлежат внесению в течение 30 (тридцати) дней с даты принятия Общим собранием решения о приеме соответствующего юридического лица в </w:t>
      </w:r>
      <w:r w:rsidR="000D437F" w:rsidRPr="00C85796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лены Ассоциации. Членские взносы вносятся в течение всего срока участия </w:t>
      </w:r>
      <w:r w:rsidR="00A9671F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члена 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>в Ассоциации.</w:t>
      </w:r>
    </w:p>
    <w:p w14:paraId="3AF42063" w14:textId="77777777" w:rsidR="001927CE" w:rsidRPr="00C85796" w:rsidRDefault="001927CE" w:rsidP="00A3381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49ABF0F4" w14:textId="77777777" w:rsidR="00171932" w:rsidRPr="00C85796" w:rsidRDefault="00171932" w:rsidP="007F190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6447942F" w14:textId="77777777" w:rsidR="00171932" w:rsidRPr="00C85796" w:rsidRDefault="00171932" w:rsidP="007F19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20"/>
      <w:bookmarkEnd w:id="0"/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ОРГАНЫ УПРАВЛЕНИЯ</w:t>
      </w:r>
    </w:p>
    <w:p w14:paraId="290CBD38" w14:textId="77777777" w:rsidR="00171932" w:rsidRPr="00C85796" w:rsidRDefault="00171932" w:rsidP="007F19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C3E7A1" w14:textId="62744D6A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Органами управления</w:t>
      </w:r>
      <w:r w:rsidR="00B85725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Ассоциации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являются:</w:t>
      </w:r>
    </w:p>
    <w:p w14:paraId="3E9A06F8" w14:textId="77777777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Общее собрание членов Ассоциации</w:t>
      </w:r>
      <w:r w:rsidR="00324E39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– высший орган управления Ассоциацией;</w:t>
      </w:r>
    </w:p>
    <w:p w14:paraId="360A3F1F" w14:textId="77777777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Правление – постоянно действующий коллегиальный исполнительный орган управления Ассоциацией; </w:t>
      </w:r>
    </w:p>
    <w:p w14:paraId="422458BC" w14:textId="40605F49" w:rsidR="00171932" w:rsidRPr="00C85796" w:rsidRDefault="00B85725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Генеральный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директор – единоличный исполнительный орган Ассоциации.</w:t>
      </w:r>
    </w:p>
    <w:p w14:paraId="076D0149" w14:textId="77777777" w:rsidR="00171932" w:rsidRPr="00C85796" w:rsidRDefault="00171932" w:rsidP="007F1907">
      <w:p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7BD710F4" w14:textId="77321395" w:rsidR="00171932" w:rsidRPr="00C85796" w:rsidRDefault="002E74FD" w:rsidP="007F19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ОБЩЕЕ СОБРАНИЕ </w:t>
      </w:r>
    </w:p>
    <w:p w14:paraId="04B24CC4" w14:textId="77777777" w:rsidR="00171932" w:rsidRPr="00C85796" w:rsidRDefault="00171932" w:rsidP="007F19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37B2E0" w14:textId="10BA7EB8" w:rsidR="00171932" w:rsidRPr="00C85796" w:rsidRDefault="002E74FD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Общее собрание</w:t>
      </w:r>
      <w:r w:rsidR="003676C1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членов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="00B85725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(далее именуемое Общее собрание)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является высшим органом управления</w:t>
      </w:r>
      <w:r w:rsidR="009362F3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Ассоциации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. Осно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вная цель Общего собрания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– обеспечение соблюдения Ассоциацией целей, в интересах которых она была создана.</w:t>
      </w:r>
    </w:p>
    <w:p w14:paraId="3ED613A4" w14:textId="3B408776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К исключительной компетенции Общего собрания</w:t>
      </w:r>
      <w:r w:rsidR="00324E39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относится решение следующих вопросов:</w:t>
      </w:r>
    </w:p>
    <w:p w14:paraId="184FCBD1" w14:textId="5C04AC16" w:rsidR="00B85725" w:rsidRPr="00C85796" w:rsidRDefault="00B85725" w:rsidP="00685968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утверждение и изменение Устава Ассоциации;</w:t>
      </w:r>
    </w:p>
    <w:p w14:paraId="70BBF82B" w14:textId="5E2EA7A0" w:rsidR="00B85725" w:rsidRPr="00C85796" w:rsidRDefault="00171932" w:rsidP="00685968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определение приоритетных направлений деятельности Ассоциации, принципов </w:t>
      </w:r>
      <w:r w:rsidR="00CE7FF9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формирования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и использования ее имущества;</w:t>
      </w:r>
      <w:r w:rsidR="00FA355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18E3DDF6" w14:textId="590F2831" w:rsidR="00523724" w:rsidRPr="00C85796" w:rsidRDefault="00FA3557" w:rsidP="00685968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образование органов некоммерческой организации и досрочное прекращение их полномочий, включая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избрание </w:t>
      </w:r>
      <w:r w:rsidR="009362F3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членов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Правления</w:t>
      </w:r>
      <w:r w:rsidR="00B85725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, </w:t>
      </w:r>
      <w:r w:rsidR="00A722C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назначение </w:t>
      </w:r>
      <w:r w:rsidR="00B85725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Генерального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директора, досрочное прекращение их полномочий или полномочий отдельных членов Правления</w:t>
      </w:r>
      <w:r w:rsidR="00CA6065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. По решению Общего Собрания полномочия органа Ассоциации могут быть досрочно прекращены в случаях грубого нарушения этим органом своих обязанностей, обнаружившейся неспособности к надлежащему ведению дел или при наличии иных серьезных оснований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;</w:t>
      </w:r>
    </w:p>
    <w:p w14:paraId="1279B10D" w14:textId="6274B8B2" w:rsidR="00523724" w:rsidRPr="00C85796" w:rsidRDefault="00523724" w:rsidP="00685968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определение порядка приема в состав членов Ассоциации  и исключения из ее состава ее членов</w:t>
      </w:r>
      <w:r w:rsidR="0029210E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;</w:t>
      </w:r>
    </w:p>
    <w:p w14:paraId="0AAF6A72" w14:textId="7648DE40" w:rsidR="00523724" w:rsidRPr="00C85796" w:rsidRDefault="00523724" w:rsidP="00685968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принятие решений о создании </w:t>
      </w:r>
      <w:r w:rsidR="0068596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Ассоциацией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других юридических лиц, об участии </w:t>
      </w:r>
      <w:r w:rsidR="0068596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в других юридических лицах, о создании филиалов и об открытии представительств </w:t>
      </w:r>
      <w:r w:rsidR="0068596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Ассоциации;</w:t>
      </w:r>
    </w:p>
    <w:p w14:paraId="069356CF" w14:textId="571041B2" w:rsidR="00523724" w:rsidRPr="00C85796" w:rsidRDefault="00523724" w:rsidP="00685968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принятие решений о реорганизации и ликвидации </w:t>
      </w:r>
      <w:r w:rsidR="0068596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Ассоциации,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 назначении ликвидационной комиссии (ликвидатора) и об утверждении ликвидационного баланса;</w:t>
      </w:r>
    </w:p>
    <w:p w14:paraId="2748BF5C" w14:textId="77777777" w:rsidR="0029210E" w:rsidRPr="00C85796" w:rsidRDefault="00A34592" w:rsidP="0029210E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и</w:t>
      </w:r>
      <w:r w:rsidR="00125F6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збрание Р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евизионной комиссии, </w:t>
      </w:r>
      <w:r w:rsidR="00523724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утверждение аудиторской организации </w:t>
      </w:r>
      <w:r w:rsidR="00523724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lastRenderedPageBreak/>
        <w:t>или индивидуального аудитора</w:t>
      </w:r>
      <w:r w:rsidR="0068596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Ассоциации</w:t>
      </w:r>
      <w:r w:rsidR="0029210E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;</w:t>
      </w:r>
    </w:p>
    <w:p w14:paraId="27BCAAB5" w14:textId="5BEDF4A9" w:rsidR="0029210E" w:rsidRPr="00C85796" w:rsidRDefault="0029210E" w:rsidP="0029210E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принятие решений о порядке определения размера и способа уплаты </w:t>
      </w:r>
      <w:r w:rsidR="00640627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вступительных и ежегодных 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>членских взносов, о дополнительных имущественных взносах членов ассоциации в ее имущество.</w:t>
      </w:r>
    </w:p>
    <w:p w14:paraId="73C10968" w14:textId="57FFE8F7" w:rsidR="00B85725" w:rsidRPr="00C85796" w:rsidRDefault="00B85725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Общее собрание собирается по мере необходимости, но не реже одного раза в год. </w:t>
      </w:r>
    </w:p>
    <w:p w14:paraId="187E405C" w14:textId="35B7ED40" w:rsidR="00B85725" w:rsidRPr="00C85796" w:rsidRDefault="00B85725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Норма представительства от каждого члена Ассоциации – один человек.</w:t>
      </w:r>
    </w:p>
    <w:p w14:paraId="6C157C99" w14:textId="78F8C721" w:rsidR="00B85725" w:rsidRPr="00C85796" w:rsidRDefault="00B85725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Каждому члену Ассоциации при голосовании принадлежит 1 (один) голос.</w:t>
      </w:r>
    </w:p>
    <w:p w14:paraId="533829D0" w14:textId="1DE78DAB" w:rsidR="00171932" w:rsidRPr="00C85796" w:rsidRDefault="00CE7FF9" w:rsidP="00AA298C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Общее собрание считается правомочным, если на нем присутс</w:t>
      </w:r>
      <w:r w:rsidR="000A5CCE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т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вует более половины</w:t>
      </w:r>
      <w:r w:rsidR="00131EFA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его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членов. </w:t>
      </w:r>
      <w:r w:rsidR="00AA298C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Решения Общего собрания принимаются в форме очного голосования.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Решения по всем вопросам повестки дня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Общего собрания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считаются принятыми, если за них проголосовало квалифицированное большинство</w:t>
      </w:r>
      <w:r w:rsidR="0057035C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–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две трети присутствующих на Общем собрании.</w:t>
      </w:r>
      <w:r w:rsidR="0068596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Решение по вопросам, указанным в п.7.2.1.-7.2.3., 7.2.6.</w:t>
      </w:r>
      <w:r w:rsidR="008B60F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принимается единогласно.</w:t>
      </w:r>
    </w:p>
    <w:p w14:paraId="3E36794F" w14:textId="2F189975" w:rsidR="00171932" w:rsidRPr="00C85796" w:rsidRDefault="001967E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Созыв и работу Общего собрания организует Правление.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О созыве Общего собрания члены Ассоциации извещаются не позднее, чем за пять календарных дней до даты открытия заседания Общего собрания по последним представленным ими адресам электронной почты. В случае невозможности направления извещений по соответствующим адресам электронной почты, они направляются по последним известным </w:t>
      </w:r>
      <w:r w:rsidR="0068596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адресам место нахождения.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В извещениях о созыве Общего собрания указываются дата и место открытия, время проведения и повестка дня, порядок ознакомления членов Ассоциации с информацией, подлежащей представлению на Общем собрании. Извещение о созыве Общего собрания может также размещаться в информационно-телекоммуникационной сети «Интернет» (в том числе в электронных средствах массовой информации), а также в печатных средствах массовой информации. </w:t>
      </w:r>
    </w:p>
    <w:p w14:paraId="742B329D" w14:textId="77777777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Внеочередные Общие собрания проводятся по мере необходимости и созываются: </w:t>
      </w:r>
    </w:p>
    <w:p w14:paraId="38419DC2" w14:textId="4CCA9FE6" w:rsidR="00171932" w:rsidRPr="00C85796" w:rsidRDefault="00171932" w:rsidP="007F190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– по решению Правления, принятому большинством голосов его членов при кворуме не менее половины членов Правления, или по решению </w:t>
      </w:r>
      <w:r w:rsidR="0068596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Генерального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директора Ассоциации;</w:t>
      </w:r>
    </w:p>
    <w:p w14:paraId="484DE488" w14:textId="77777777" w:rsidR="00171932" w:rsidRPr="00C85796" w:rsidRDefault="00171932" w:rsidP="007F190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– по требованию не менее одной второй действительных членов Ассоциации. </w:t>
      </w:r>
    </w:p>
    <w:p w14:paraId="6F451310" w14:textId="1B13F600" w:rsidR="00171932" w:rsidRPr="00C85796" w:rsidRDefault="00685968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Правление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обязан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обеспечить организацию и проведение внеочередного Общего собрания. </w:t>
      </w:r>
    </w:p>
    <w:p w14:paraId="47F94EF6" w14:textId="4DF2530A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Если </w:t>
      </w:r>
      <w:r w:rsidR="0068596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Правление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в течение тридцати календарных дней с даты поступления заявления инициатора</w:t>
      </w:r>
      <w:r w:rsidR="0068596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(-ов)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внеочередного Общего собрания о его созыве, не выполнит требование о созыве внеочередного Общего собрания, то его инициатор</w:t>
      </w:r>
      <w:r w:rsidR="0068596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(-ы)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вправе самостоятельно образовать организационный комитет и созвать внеочередное Общее собрание. </w:t>
      </w:r>
    </w:p>
    <w:p w14:paraId="425720D6" w14:textId="77777777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Внеочередное Общее собрание вправе решать любые вопросы, отнесенные к компетенции Общего собрания. </w:t>
      </w:r>
    </w:p>
    <w:p w14:paraId="23939A0B" w14:textId="77777777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Повестка дня внеочередного Общего собрания формулируется инициатором его проведения. </w:t>
      </w:r>
    </w:p>
    <w:p w14:paraId="5172D4CB" w14:textId="4323F69C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Решения Общего собрания, принятые с соблюдением требований настоящего </w:t>
      </w:r>
      <w:r w:rsidR="0057035C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Устава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, вступают в силу с момента их принятия в установленном настоящим </w:t>
      </w:r>
      <w:r w:rsidR="0057035C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Устав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ом порядке, если иное не предусмотрено в самом решении</w:t>
      </w:r>
      <w:r w:rsidR="00AA298C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или требованиями законодательства Российской Федерации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, и имеют обязательную силу для всех членов Ассоциации. </w:t>
      </w:r>
    </w:p>
    <w:p w14:paraId="4D60DEAC" w14:textId="421B15FD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Решения Общего собрания оформляются протоколом, подписываемым председательствующим на Общем собрании и секретарем собрания. </w:t>
      </w:r>
      <w:r w:rsidR="008B60F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Х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од собрания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lastRenderedPageBreak/>
        <w:t>может фиксироваться при помощи аудио и (или) видеозаписей.</w:t>
      </w:r>
    </w:p>
    <w:p w14:paraId="184B3804" w14:textId="77777777" w:rsidR="00E5490E" w:rsidRPr="00C85796" w:rsidRDefault="00E5490E" w:rsidP="007F19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8B0A887" w14:textId="77777777" w:rsidR="00171932" w:rsidRPr="00C85796" w:rsidRDefault="00171932" w:rsidP="007F19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ПРАВЛЕНИЕ</w:t>
      </w:r>
    </w:p>
    <w:p w14:paraId="4C3E09ED" w14:textId="77777777" w:rsidR="00EF079A" w:rsidRPr="00C85796" w:rsidRDefault="00EF079A" w:rsidP="007F19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0F9C7F" w14:textId="7157CBB1" w:rsidR="00171932" w:rsidRPr="00C85796" w:rsidRDefault="001740BD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остоянно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действующим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коллегиальным органом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является Правление, избираемое Общим собранием срок</w:t>
      </w:r>
      <w:r w:rsidR="005315F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ом на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пят</w:t>
      </w:r>
      <w:r w:rsidR="003676C1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ь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лет</w:t>
      </w:r>
      <w:r w:rsidR="004F529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из числа представителей членов Ассоциации</w:t>
      </w:r>
      <w:r w:rsidR="0070708A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в количестве, установленном Общим собранием.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Правление подотчетно Общему собранию.</w:t>
      </w:r>
    </w:p>
    <w:p w14:paraId="64D03A42" w14:textId="0121E689" w:rsidR="0070708A" w:rsidRPr="00C85796" w:rsidRDefault="0070708A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Работу Правления организует Председатель Правления, назначаемый Общим собранием из числа членов Правления. Секретарем Правления по должности является Генеральный директор.</w:t>
      </w:r>
    </w:p>
    <w:p w14:paraId="502E4474" w14:textId="58CA9EE0" w:rsidR="0070708A" w:rsidRPr="00C85796" w:rsidRDefault="0070708A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Правление может быть переизбрано по истечении срока полномочий на новый срок.</w:t>
      </w:r>
    </w:p>
    <w:p w14:paraId="7DCF18B7" w14:textId="21069D68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Заседания Правления созываются </w:t>
      </w:r>
      <w:r w:rsidR="0070708A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Председателем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Правления по мере необходимости, но не реже одного раза в год. </w:t>
      </w:r>
    </w:p>
    <w:p w14:paraId="0CF40FD9" w14:textId="77777777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Заседание</w:t>
      </w:r>
      <w:r w:rsidR="005C24E9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Правления считаются правомочным при наличии на нем более половины членов Правления. Каждый член Правления имеет один голос. </w:t>
      </w:r>
    </w:p>
    <w:p w14:paraId="2DA112F3" w14:textId="77777777" w:rsidR="007C5648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Решения Правления принимаются открытым голосованием простым большинством голосов присутствующих членов Правления и вступают в силу с момента их принятия, если иное не указано в самом решении. </w:t>
      </w:r>
    </w:p>
    <w:p w14:paraId="237B0ACF" w14:textId="475F34D8" w:rsidR="00171932" w:rsidRPr="00C85796" w:rsidRDefault="00171932" w:rsidP="007C5648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Решения Правления оформляются п</w:t>
      </w:r>
      <w:r w:rsidR="007C564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ротоколом.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Протокол заседания Правления подписывается </w:t>
      </w:r>
      <w:r w:rsidR="0070708A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Председателем Правления и </w:t>
      </w:r>
      <w:r w:rsidR="008D312B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С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екретарем</w:t>
      </w:r>
      <w:r w:rsidR="008D312B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Правления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. Хранение и сохранность оригиналов протоколов обеспечиваются </w:t>
      </w:r>
      <w:r w:rsidR="00222D9D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Генеральным директором.</w:t>
      </w:r>
    </w:p>
    <w:p w14:paraId="425A6132" w14:textId="77777777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Члены Правления осуществляют свою деятельность на общественных началах. </w:t>
      </w:r>
    </w:p>
    <w:p w14:paraId="0812BF6D" w14:textId="77777777" w:rsidR="00A01D75" w:rsidRPr="00C85796" w:rsidRDefault="00171932" w:rsidP="00A01D75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К компетенции Правления относится решение следующих вопросов:</w:t>
      </w:r>
    </w:p>
    <w:p w14:paraId="5091F0DA" w14:textId="20A4FB2A" w:rsidR="00A01D75" w:rsidRPr="00C85796" w:rsidRDefault="00A01D75" w:rsidP="00A01D75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утверждение годового отчета и бухгалтерской (финансовой) отчетности Ассоциации;</w:t>
      </w:r>
    </w:p>
    <w:p w14:paraId="25B87432" w14:textId="134EC96C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внес</w:t>
      </w:r>
      <w:r w:rsidR="0070708A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ение предложения о кандидатуре Генерального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директора на решение Общего собрания;</w:t>
      </w:r>
    </w:p>
    <w:p w14:paraId="304E6A9F" w14:textId="77777777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принятие решений по вопросам подготовки и проведения Общего собрания; </w:t>
      </w:r>
    </w:p>
    <w:p w14:paraId="4B5D220A" w14:textId="77777777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рассмотрение в предварительном порядке вопросов, выносимых на Общее собрание, утверждение предложений и проектов решений по указанным вопросам;</w:t>
      </w:r>
    </w:p>
    <w:p w14:paraId="2616DBA3" w14:textId="0111219D" w:rsidR="00171932" w:rsidRPr="00C85796" w:rsidRDefault="00171932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принятие решений об одобрении крупных сделок, предметом которых является имущество, стоимость которого составляет более 25 процентов балансов</w:t>
      </w:r>
      <w:r w:rsidR="00B85725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ой стоимости активов Ассоциации;</w:t>
      </w:r>
    </w:p>
    <w:p w14:paraId="09432C93" w14:textId="6A72ED83" w:rsidR="00B85725" w:rsidRPr="00C85796" w:rsidRDefault="00B85725" w:rsidP="007F1907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регулярное информирование членов Ассоциации о деятельности Ассоциации.</w:t>
      </w:r>
    </w:p>
    <w:p w14:paraId="2BEFF254" w14:textId="77777777" w:rsidR="00171932" w:rsidRPr="00C85796" w:rsidRDefault="00171932" w:rsidP="007F1907">
      <w:pPr>
        <w:pStyle w:val="a3"/>
        <w:tabs>
          <w:tab w:val="left" w:pos="993"/>
          <w:tab w:val="left" w:pos="1701"/>
          <w:tab w:val="left" w:pos="1843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2F3057F5" w14:textId="7BA0A35C" w:rsidR="00171932" w:rsidRPr="00C85796" w:rsidRDefault="00D01C2F" w:rsidP="007F19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ГЕНЕРАЛЬНЫЙ </w:t>
      </w:r>
      <w:r w:rsidR="00171932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</w:t>
      </w:r>
    </w:p>
    <w:p w14:paraId="6CAB2ADE" w14:textId="77777777" w:rsidR="00171932" w:rsidRPr="00C85796" w:rsidRDefault="00171932" w:rsidP="007F19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A718CFC" w14:textId="05672F4D" w:rsidR="00D01C2F" w:rsidRPr="00C85796" w:rsidRDefault="00171932" w:rsidP="00D01C2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Единоличным исполнительным органом Ассоциации является </w:t>
      </w:r>
      <w:r w:rsidR="00D01C2F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Генеральный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директор, назначаемый по представлению Правления Общим собранием </w:t>
      </w:r>
      <w:r w:rsidR="003E2510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сроком на пять лет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.</w:t>
      </w:r>
      <w:r w:rsidR="003676C1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D01C2F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Генеральный </w:t>
      </w:r>
      <w:r w:rsidR="001740BD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директор подотчетен Общему собранию.</w:t>
      </w:r>
      <w:r w:rsidR="00D01C2F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5C2D10F6" w14:textId="5ADB6353" w:rsidR="00171932" w:rsidRPr="00C85796" w:rsidRDefault="00D01C2F" w:rsidP="00D01C2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Генеральный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директор:</w:t>
      </w:r>
    </w:p>
    <w:p w14:paraId="2D7E4198" w14:textId="40211925" w:rsidR="004F5297" w:rsidRPr="00C85796" w:rsidRDefault="004F5297" w:rsidP="00A34592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отвечает за состояние дел Ассоциации;</w:t>
      </w:r>
    </w:p>
    <w:p w14:paraId="711DA20C" w14:textId="7E40E822" w:rsidR="004F5297" w:rsidRPr="00C85796" w:rsidRDefault="00171932" w:rsidP="00A34592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без доверенности действует от имени Ассоциации, в том числе представляет ее интересы в отношениях с органами государственной власти, учреждениями, организациями, физическими лицами, совершает сделки и вступает в иные правовые отношения с третьими лицами;</w:t>
      </w:r>
    </w:p>
    <w:p w14:paraId="3F32C3CE" w14:textId="3F199AAC" w:rsidR="004F5297" w:rsidRPr="00C85796" w:rsidRDefault="00171932" w:rsidP="00A34592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lastRenderedPageBreak/>
        <w:t xml:space="preserve">осуществляет </w:t>
      </w:r>
      <w:r w:rsidR="001740BD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текущее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руководство деятельностью Ассоциации, принимает решения </w:t>
      </w:r>
      <w:r w:rsidR="004F529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и издает приказы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по всем вопросам, отнесенным к компетенции Ассоциации, за исключением вопросов, отнесенных к исключительной компет</w:t>
      </w:r>
      <w:r w:rsidR="004F529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енции других органов управления;</w:t>
      </w:r>
    </w:p>
    <w:p w14:paraId="3A5B18CB" w14:textId="6E6F6C9D" w:rsidR="004F5297" w:rsidRPr="00C85796" w:rsidRDefault="004F5297" w:rsidP="00A34592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решает вопросы хозяйственной и финансовой деятельности Ассоциации;</w:t>
      </w:r>
    </w:p>
    <w:p w14:paraId="232DDDF9" w14:textId="28E6BDB7" w:rsidR="004F5297" w:rsidRPr="00C85796" w:rsidRDefault="004F5297" w:rsidP="00A34592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принимает на работу и увольняет работников Ассоциации, утверждает их должностные обязанности;</w:t>
      </w:r>
    </w:p>
    <w:p w14:paraId="1281F066" w14:textId="7F5D708E" w:rsidR="004F5297" w:rsidRPr="00C85796" w:rsidRDefault="004F5297" w:rsidP="00A34592">
      <w:pPr>
        <w:pStyle w:val="a3"/>
        <w:numPr>
          <w:ilvl w:val="0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несет ответственность в пределах своей компетенции за использование средств и имущества Ассоциации в соответствии с ее уставными целями.</w:t>
      </w:r>
    </w:p>
    <w:p w14:paraId="15378049" w14:textId="08E15043" w:rsidR="00171932" w:rsidRPr="00C85796" w:rsidRDefault="00D01C2F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Генеральный 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директор</w:t>
      </w:r>
      <w:r w:rsidR="001740BD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8D312B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является членом и С</w:t>
      </w:r>
      <w:r w:rsidR="00171932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екретарем Правления.</w:t>
      </w:r>
    </w:p>
    <w:p w14:paraId="0D4135FB" w14:textId="47565BBE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Полномочия </w:t>
      </w:r>
      <w:r w:rsidR="00D01C2F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Генерального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директора могут быть прекращены досрочно по решению Общего собрания по представлению Правления при условии соблюдения требований действующего трудового законодательства.</w:t>
      </w:r>
      <w:r w:rsidR="001740BD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9C0A046" w14:textId="317FA2AD" w:rsidR="00370785" w:rsidRPr="00C85796" w:rsidRDefault="00D01C2F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Генеральный </w:t>
      </w:r>
      <w:r w:rsidR="00370785" w:rsidRPr="00C85796">
        <w:rPr>
          <w:rStyle w:val="a6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директор Ассоциации при осуществлении им прав и исполнении обязанностей должен действовать в интересах Ассоциации добросовестно и разумно, в соответс</w:t>
      </w:r>
      <w:r w:rsidR="003E2510" w:rsidRPr="00C85796">
        <w:rPr>
          <w:rStyle w:val="a6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т</w:t>
      </w:r>
      <w:r w:rsidR="00370785" w:rsidRPr="00C85796">
        <w:rPr>
          <w:rStyle w:val="a6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вии с требованиями действующего законодательства. </w:t>
      </w:r>
    </w:p>
    <w:p w14:paraId="46283371" w14:textId="090F5F51" w:rsidR="00E5490E" w:rsidRPr="00C85796" w:rsidRDefault="00E5490E" w:rsidP="007F19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14:paraId="5E5D0017" w14:textId="77777777" w:rsidR="0039620A" w:rsidRPr="00C85796" w:rsidRDefault="0039620A" w:rsidP="007F190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57B78F26" w14:textId="475345E9" w:rsidR="00181100" w:rsidRPr="00C85796" w:rsidRDefault="00171932" w:rsidP="001811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ДОКУМЕНТАЦИЯ АССОЦИАЦИИ.</w:t>
      </w:r>
    </w:p>
    <w:p w14:paraId="30D9606D" w14:textId="48C20E9E" w:rsidR="00171932" w:rsidRPr="00C85796" w:rsidRDefault="00171932" w:rsidP="00181100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ДЕЯТЕЛЬНОСТЬЮ</w:t>
      </w:r>
      <w:r w:rsidR="00181100"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АССОЦИАЦИИ</w:t>
      </w:r>
    </w:p>
    <w:p w14:paraId="1E5508EC" w14:textId="77777777" w:rsidR="00171932" w:rsidRPr="00C85796" w:rsidRDefault="00171932" w:rsidP="007F19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F43F89C" w14:textId="77777777" w:rsidR="00171932" w:rsidRPr="00C85796" w:rsidRDefault="00171932" w:rsidP="007F190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Ассоциация ведет бухгалтерский учет и статистическую отчетность в порядке, установленном действующим законодательством Российской Федерации. </w:t>
      </w:r>
    </w:p>
    <w:p w14:paraId="20FAB965" w14:textId="77777777" w:rsidR="00DD5467" w:rsidRPr="00C85796" w:rsidRDefault="00171932" w:rsidP="00DD546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Ассоциация предоставляет информацию о своей деятельности органам государственной статистики и налоговым органам, членам Ассоциации, Правлению Ассоциации и иным лицам в соответствии с законодательством Российской Федерации. </w:t>
      </w:r>
    </w:p>
    <w:p w14:paraId="5E5513CD" w14:textId="133DD0F2" w:rsidR="00DD5467" w:rsidRPr="00C85796" w:rsidRDefault="00A56F03" w:rsidP="00DD546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>Учет доходов и расходов средств, полученных в виде целевых отчислений на содержание Ассоциации от других организаций и граждан, вступительных, тек</w:t>
      </w:r>
      <w:r w:rsidR="007F5F42" w:rsidRPr="00C85796">
        <w:rPr>
          <w:rFonts w:ascii="Times New Roman" w:hAnsi="Times New Roman" w:cs="Times New Roman"/>
          <w:sz w:val="26"/>
          <w:szCs w:val="26"/>
          <w:lang w:eastAsia="ru-RU"/>
        </w:rPr>
        <w:t>ущих и целевых взносов членов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 Ассоциации ведется раздельно от учета доходов и расходов от предпринимательской деятельности Ассоциации.</w:t>
      </w:r>
    </w:p>
    <w:p w14:paraId="3475248A" w14:textId="62E3A4DB" w:rsidR="00DD5467" w:rsidRPr="00C85796" w:rsidRDefault="00A56F03" w:rsidP="00DD546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Ответственность за организацию, состояние и достоверность бухгалтерского учета в Ассоциации, своевременное представление ежегодного отчета и другой финансовой отчетности в соответствующие органы, а также сведений о деятельности Ассоциации, представляемых членам Ассоциации, кредиторам и в средства массовой информации, несет </w:t>
      </w:r>
      <w:r w:rsidR="005D64F8" w:rsidRPr="00C85796">
        <w:rPr>
          <w:rFonts w:ascii="Times New Roman" w:hAnsi="Times New Roman" w:cs="Times New Roman"/>
          <w:sz w:val="26"/>
          <w:szCs w:val="26"/>
          <w:lang w:eastAsia="ru-RU"/>
        </w:rPr>
        <w:t>Генеральный директор.</w:t>
      </w:r>
    </w:p>
    <w:p w14:paraId="21D22FEA" w14:textId="470825AD" w:rsidR="00A56F03" w:rsidRPr="00C85796" w:rsidRDefault="00A56F03" w:rsidP="007B173C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>Ассоциация хранит следующие документы: договор о создании Ассоциации;</w:t>
      </w:r>
      <w:r w:rsidR="004F5297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>устав Ассоциации, изменения и дополнения, внесенные в устав Ассоциации, зарегистрированные в установленном порядке, решение о создании Ассоциации, документ о государственной регистрации Ассоциации;</w:t>
      </w:r>
      <w:r w:rsidR="004F5297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>документы, подтверждающие права Ассоциации на имуще</w:t>
      </w:r>
      <w:r w:rsidR="004F5297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ство, находящееся на ее балансе; 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>внутренние документы Ассоциации;</w:t>
      </w:r>
      <w:r w:rsidR="004F5297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>годовые отчеты;</w:t>
      </w:r>
      <w:r w:rsidR="004F5297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5467" w:rsidRPr="00C85796">
        <w:rPr>
          <w:rFonts w:ascii="Times New Roman" w:hAnsi="Times New Roman" w:cs="Times New Roman"/>
          <w:sz w:val="26"/>
          <w:szCs w:val="26"/>
          <w:lang w:eastAsia="ru-RU"/>
        </w:rPr>
        <w:t>документы бухгалтерского учета и бухгалтерской отчетности;</w:t>
      </w:r>
      <w:r w:rsidR="004F5297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>прото</w:t>
      </w:r>
      <w:r w:rsidR="00162270" w:rsidRPr="00C85796">
        <w:rPr>
          <w:rFonts w:ascii="Times New Roman" w:hAnsi="Times New Roman" w:cs="Times New Roman"/>
          <w:sz w:val="26"/>
          <w:szCs w:val="26"/>
          <w:lang w:eastAsia="ru-RU"/>
        </w:rPr>
        <w:t>колы О</w:t>
      </w:r>
      <w:r w:rsidR="004F5297" w:rsidRPr="00C85796">
        <w:rPr>
          <w:rFonts w:ascii="Times New Roman" w:hAnsi="Times New Roman" w:cs="Times New Roman"/>
          <w:sz w:val="26"/>
          <w:szCs w:val="26"/>
          <w:lang w:eastAsia="ru-RU"/>
        </w:rPr>
        <w:t>бщих собраний, заседаний П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>равления, ревизионной комиссии Ассоциации;</w:t>
      </w:r>
      <w:r w:rsidR="004F5297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>заключения р</w:t>
      </w:r>
      <w:r w:rsidR="007B173C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евизионной комиссии 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>Ассоциации, государственных и муниципальных органов финансового контроля;</w:t>
      </w:r>
      <w:r w:rsidR="004F5297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>иные документы, предусмотренные внутренними доку</w:t>
      </w:r>
      <w:r w:rsidR="00162270" w:rsidRPr="00C85796">
        <w:rPr>
          <w:rFonts w:ascii="Times New Roman" w:hAnsi="Times New Roman" w:cs="Times New Roman"/>
          <w:sz w:val="26"/>
          <w:szCs w:val="26"/>
          <w:lang w:eastAsia="ru-RU"/>
        </w:rPr>
        <w:t>ментами Ассоциации, решениями Об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>щего собрания, правления Ассоциации, а также документы, предусмотренные правовыми актами Российской Федерации.</w:t>
      </w:r>
    </w:p>
    <w:p w14:paraId="1784DFE1" w14:textId="40D08E14" w:rsidR="00A56F03" w:rsidRPr="00C85796" w:rsidRDefault="00A56F03" w:rsidP="00DD546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>Ассоциация обязана обеспечить членам Ассоциации доступ к указанным выше документам.</w:t>
      </w:r>
    </w:p>
    <w:p w14:paraId="7D9A828C" w14:textId="77777777" w:rsidR="007B173C" w:rsidRPr="00C85796" w:rsidRDefault="00DD5467" w:rsidP="007B173C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Ассоциация представляет в уполномоченные органы документы, содержащие отчет о ее деятельности, о персональном составе руководящих органов, а также документы о расходовании денежных средств и использовании иного имущества, в том числе полученного от международных и иностранных организаций, иностранных граждан и лиц без гражданства. </w:t>
      </w:r>
    </w:p>
    <w:p w14:paraId="0997EBB3" w14:textId="21AAC500" w:rsidR="007B173C" w:rsidRPr="00C85796" w:rsidRDefault="007B173C" w:rsidP="007B173C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>Контроль за финансово-хозяйственной деятельностью Ассоциации осуществляет Ревизионная комиссия, избираемая Общим собранием из числа</w:t>
      </w:r>
      <w:r w:rsidR="00181100"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представителей</w:t>
      </w:r>
      <w:r w:rsidRPr="00C85796">
        <w:rPr>
          <w:rFonts w:ascii="Times New Roman" w:hAnsi="Times New Roman" w:cs="Times New Roman"/>
          <w:sz w:val="26"/>
          <w:szCs w:val="26"/>
          <w:lang w:eastAsia="ru-RU"/>
        </w:rPr>
        <w:t xml:space="preserve"> членов Ассоциации сроком на пять  лет.</w:t>
      </w:r>
    </w:p>
    <w:p w14:paraId="386C1D16" w14:textId="77777777" w:rsidR="007B173C" w:rsidRPr="00C85796" w:rsidRDefault="007B173C" w:rsidP="007B173C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>Ревизионная комиссия осуществляет проверки финансово-хозяйственной деятельности Ассоциации не реже одного раза в год.</w:t>
      </w:r>
    </w:p>
    <w:p w14:paraId="0C3EAFA8" w14:textId="77777777" w:rsidR="007B173C" w:rsidRPr="00C85796" w:rsidRDefault="007B173C" w:rsidP="007B173C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>Ревизионная комиссия вправе требовать от должностных лиц Ассоциации предоставления всех необходимых документов и личных объяснений.</w:t>
      </w:r>
    </w:p>
    <w:p w14:paraId="502D1AC1" w14:textId="3A2ACBA4" w:rsidR="007B173C" w:rsidRPr="00C85796" w:rsidRDefault="007B173C" w:rsidP="007B173C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>Ревизионная комиссия представляет результаты проверок Общему собранию.</w:t>
      </w:r>
    </w:p>
    <w:p w14:paraId="4CB8B538" w14:textId="571700E3" w:rsidR="004F5297" w:rsidRPr="00C85796" w:rsidRDefault="00125F68" w:rsidP="004F5297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Компетенция Р</w:t>
      </w:r>
      <w:r w:rsidR="004F5297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евизионной комиссии Ассоциации включает следующие полномочия: </w:t>
      </w:r>
    </w:p>
    <w:p w14:paraId="650D04BA" w14:textId="77777777" w:rsidR="004F5297" w:rsidRPr="00C85796" w:rsidRDefault="004F5297" w:rsidP="004F5297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–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ab/>
        <w:t>проверка финансово-хозяйственной деятельности Ассоциации по итогам деятельности за год, а также в любое время по инициативе ревизионной комиссии, решению Общего собрания или Правления;</w:t>
      </w:r>
    </w:p>
    <w:p w14:paraId="3F7B362D" w14:textId="77777777" w:rsidR="004F5297" w:rsidRPr="00C85796" w:rsidRDefault="004F5297" w:rsidP="004F5297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–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ab/>
        <w:t>истребование у органов управления Ассоциации документов о финансово-хозяйственной деятельности;</w:t>
      </w:r>
    </w:p>
    <w:p w14:paraId="72971E85" w14:textId="2E93F59D" w:rsidR="004F5297" w:rsidRPr="00C85796" w:rsidRDefault="004F5297" w:rsidP="007B173C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–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ab/>
        <w:t>составление заключения по итогам проверки финансово-хозяйственной деятельности, в котором должно содержаться подтверждение достоверности данных, содержащихся в отчетах, и иных финансовых документах Ассоциации.</w:t>
      </w:r>
    </w:p>
    <w:p w14:paraId="2A7ACE87" w14:textId="22B227C0" w:rsidR="004F5297" w:rsidRPr="00C85796" w:rsidRDefault="004F5297" w:rsidP="004F5297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По реш</w:t>
      </w:r>
      <w:r w:rsidR="00125F68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ению Общего собрания членам Р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евизионной комиссии Ассоциации в период исполнения ими своих обязанностей не</w:t>
      </w:r>
      <w:r w:rsidR="007B173C"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выплачивается вознаграждение, но могут быть компенсированы </w:t>
      </w: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расходы, связанные с исполнением ими своих обязанностей.</w:t>
      </w:r>
    </w:p>
    <w:p w14:paraId="6691614B" w14:textId="77777777" w:rsidR="007B173C" w:rsidRPr="00C85796" w:rsidRDefault="007B173C" w:rsidP="007B173C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26060B3A" w14:textId="77777777" w:rsidR="004F5297" w:rsidRPr="00C85796" w:rsidRDefault="004F5297" w:rsidP="004F529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252C809" w14:textId="77777777" w:rsidR="00171932" w:rsidRPr="00C85796" w:rsidRDefault="00171932" w:rsidP="007F190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3CD0C2D5" w14:textId="77777777" w:rsidR="00171932" w:rsidRPr="00C85796" w:rsidRDefault="00171932" w:rsidP="007F19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РЕОРГАНИЗАЦИЯ И ЛИКВИДАЦИЯ АССОЦИАЦИИ</w:t>
      </w:r>
    </w:p>
    <w:p w14:paraId="2FCF3CC0" w14:textId="77777777" w:rsidR="00171932" w:rsidRPr="00C85796" w:rsidRDefault="00171932" w:rsidP="007F1907">
      <w:pPr>
        <w:pStyle w:val="a3"/>
        <w:tabs>
          <w:tab w:val="left" w:pos="426"/>
        </w:tabs>
        <w:spacing w:after="0" w:line="240" w:lineRule="auto"/>
        <w:ind w:left="0"/>
        <w:rPr>
          <w:rStyle w:val="a6"/>
          <w:bdr w:val="none" w:sz="0" w:space="0" w:color="auto" w:frame="1"/>
          <w:lang w:eastAsia="ru-RU"/>
        </w:rPr>
      </w:pPr>
    </w:p>
    <w:p w14:paraId="2445F409" w14:textId="77777777" w:rsidR="00A56F03" w:rsidRPr="00C85796" w:rsidRDefault="00A56F03" w:rsidP="00A56F0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Ассоциация может быть реорганизована (путем слияния, присоединения, разделения, выделения) или ликвидирована по решению Общего собрания, а также по другим предусмотренным законом основаниям. </w:t>
      </w:r>
    </w:p>
    <w:p w14:paraId="229ED589" w14:textId="77777777" w:rsidR="00A56F03" w:rsidRPr="00C85796" w:rsidRDefault="00A56F03" w:rsidP="00A56F0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Ассоциация вправе по решению своих членов преобразоваться в общественную организацию, автономную некоммерческую организацию или фонд.</w:t>
      </w:r>
    </w:p>
    <w:p w14:paraId="693A1295" w14:textId="77777777" w:rsidR="00A56F03" w:rsidRPr="00C85796" w:rsidRDefault="00A56F03" w:rsidP="00A56F0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Решение о преобразовании Ассоциации принимается единогласно всеми членами Ассоциации.</w:t>
      </w:r>
    </w:p>
    <w:p w14:paraId="7851D35F" w14:textId="77777777" w:rsidR="00A56F03" w:rsidRPr="00C85796" w:rsidRDefault="00A56F03" w:rsidP="00A56F0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Ликвидация производится избранной Общим собранием ликвидационной комиссией, а в случаях ликвидации Ассоциации по решению компетентных органов - комиссией, назначенной этими органами.</w:t>
      </w:r>
    </w:p>
    <w:p w14:paraId="1F2B6C6C" w14:textId="77777777" w:rsidR="00A56F03" w:rsidRPr="00C85796" w:rsidRDefault="00A56F03" w:rsidP="00A56F0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С момента назначения ликвидационной комиссии к ней переходят полномочия по управлению делами Ассоциации.</w:t>
      </w:r>
    </w:p>
    <w:p w14:paraId="495982BC" w14:textId="77777777" w:rsidR="00A56F03" w:rsidRPr="00C85796" w:rsidRDefault="00A56F03" w:rsidP="00A56F0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>При ликвидации Ассоциации оставшееся после удовлетворения требований кредиторов имущество направляется на цели, в интересах которых она была создана, и (или) на благотворительные цели.</w:t>
      </w:r>
    </w:p>
    <w:p w14:paraId="436B6C61" w14:textId="6EA199B8" w:rsidR="00A56F03" w:rsidRPr="00C85796" w:rsidRDefault="00A56F03" w:rsidP="00A56F0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Fonts w:ascii="Times New Roman" w:hAnsi="Times New Roman" w:cs="Times New Roman"/>
          <w:sz w:val="26"/>
          <w:szCs w:val="26"/>
          <w:lang w:eastAsia="ru-RU"/>
        </w:rPr>
        <w:t>В случае если использование имущества ликвидируемой Ассоциации в соответствии с настоящим Уставом Ассоциации не представляется возможным, оно обращается в доход государства.</w:t>
      </w:r>
    </w:p>
    <w:p w14:paraId="62354645" w14:textId="77777777" w:rsidR="00A56F03" w:rsidRPr="00C85796" w:rsidRDefault="00A56F03" w:rsidP="00A56F0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47FE8786" w14:textId="77777777" w:rsidR="00A56F03" w:rsidRPr="00C85796" w:rsidRDefault="00A56F03" w:rsidP="00A56F0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73880E33" w14:textId="77777777" w:rsidR="00A56F03" w:rsidRPr="00C85796" w:rsidRDefault="00A56F03" w:rsidP="00A56F0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7D8C9714" w14:textId="77777777" w:rsidR="00A56F03" w:rsidRPr="00C85796" w:rsidRDefault="00A56F03" w:rsidP="00A56F0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796">
        <w:rPr>
          <w:rFonts w:ascii="Times New Roman" w:hAnsi="Times New Roman" w:cs="Times New Roman"/>
          <w:color w:val="000000" w:themeColor="text1"/>
          <w:sz w:val="26"/>
          <w:szCs w:val="26"/>
        </w:rPr>
        <w:t>ЗАКЛЮЧИТЕЛЬНЫЕ ПОЛОЖЕНИЯ</w:t>
      </w:r>
    </w:p>
    <w:p w14:paraId="34C43602" w14:textId="2E6B763A" w:rsidR="00A56F03" w:rsidRPr="00C85796" w:rsidRDefault="00A56F03" w:rsidP="00A56F0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Действие настоящего Устава распространяется на весь период деятельности Ассоциации.</w:t>
      </w:r>
    </w:p>
    <w:p w14:paraId="464C441E" w14:textId="77777777" w:rsidR="00A56F03" w:rsidRPr="00C85796" w:rsidRDefault="00A56F03" w:rsidP="00A56F0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Изменения и дополнения к Уставу утверждаются решением Общего собрания и подлежат государственной регистрации.</w:t>
      </w:r>
    </w:p>
    <w:p w14:paraId="1E5A6049" w14:textId="77777777" w:rsidR="00A56F03" w:rsidRPr="00C85796" w:rsidRDefault="00A56F03" w:rsidP="00A56F0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>Государственная регистрация изменений и дополнений к Уставу осуществляется в порядке, установленном действующим законодательством Российской Федерации.</w:t>
      </w:r>
    </w:p>
    <w:p w14:paraId="4D6355C1" w14:textId="79FA9CB2" w:rsidR="00A56F03" w:rsidRPr="00C85796" w:rsidRDefault="00A56F03" w:rsidP="00A56F0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C8579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Изменения и дополнения к Уставу вступают в силу с момента их государственной регистрации.</w:t>
      </w:r>
    </w:p>
    <w:p w14:paraId="3B5FDD70" w14:textId="77777777" w:rsidR="00171932" w:rsidRPr="00A56F03" w:rsidRDefault="00171932" w:rsidP="00A56F03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GoBack"/>
      <w:bookmarkEnd w:id="1"/>
    </w:p>
    <w:sectPr w:rsidR="00171932" w:rsidRPr="00A56F03" w:rsidSect="003D7155">
      <w:footerReference w:type="default" r:id="rId8"/>
      <w:footerReference w:type="first" r:id="rId9"/>
      <w:pgSz w:w="11905" w:h="16838"/>
      <w:pgMar w:top="709" w:right="990" w:bottom="1245" w:left="1134" w:header="0" w:footer="1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A9652" w14:textId="77777777" w:rsidR="00D643EB" w:rsidRDefault="00D643EB" w:rsidP="0043012C">
      <w:pPr>
        <w:spacing w:after="0" w:line="240" w:lineRule="auto"/>
      </w:pPr>
      <w:r>
        <w:separator/>
      </w:r>
    </w:p>
  </w:endnote>
  <w:endnote w:type="continuationSeparator" w:id="0">
    <w:p w14:paraId="60214280" w14:textId="77777777" w:rsidR="00D643EB" w:rsidRDefault="00D643EB" w:rsidP="0043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C6873" w14:textId="2094CA0B" w:rsidR="00171932" w:rsidRPr="00D1694C" w:rsidRDefault="00977CBF" w:rsidP="0032374C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D1694C">
      <w:rPr>
        <w:rFonts w:ascii="Times New Roman" w:hAnsi="Times New Roman" w:cs="Times New Roman"/>
        <w:sz w:val="20"/>
        <w:szCs w:val="20"/>
      </w:rPr>
      <w:fldChar w:fldCharType="begin"/>
    </w:r>
    <w:r w:rsidR="00171932" w:rsidRPr="00D1694C">
      <w:rPr>
        <w:rFonts w:ascii="Times New Roman" w:hAnsi="Times New Roman" w:cs="Times New Roman"/>
        <w:sz w:val="20"/>
        <w:szCs w:val="20"/>
      </w:rPr>
      <w:instrText>PAGE   \* MERGEFORMAT</w:instrText>
    </w:r>
    <w:r w:rsidRPr="00D1694C">
      <w:rPr>
        <w:rFonts w:ascii="Times New Roman" w:hAnsi="Times New Roman" w:cs="Times New Roman"/>
        <w:sz w:val="20"/>
        <w:szCs w:val="20"/>
      </w:rPr>
      <w:fldChar w:fldCharType="separate"/>
    </w:r>
    <w:r w:rsidR="00C85796">
      <w:rPr>
        <w:rFonts w:ascii="Times New Roman" w:hAnsi="Times New Roman" w:cs="Times New Roman"/>
        <w:noProof/>
        <w:sz w:val="20"/>
        <w:szCs w:val="20"/>
      </w:rPr>
      <w:t>3</w:t>
    </w:r>
    <w:r w:rsidRPr="00D1694C">
      <w:rPr>
        <w:rFonts w:ascii="Times New Roman" w:hAnsi="Times New Roman" w:cs="Times New Roman"/>
        <w:sz w:val="20"/>
        <w:szCs w:val="20"/>
      </w:rPr>
      <w:fldChar w:fldCharType="end"/>
    </w:r>
  </w:p>
  <w:p w14:paraId="45CFC1BE" w14:textId="77777777" w:rsidR="00171932" w:rsidRDefault="001719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549A" w14:textId="71816459" w:rsidR="00171932" w:rsidRPr="00186EB9" w:rsidRDefault="00171932" w:rsidP="00D933AD">
    <w:pPr>
      <w:autoSpaceDE w:val="0"/>
      <w:autoSpaceDN w:val="0"/>
      <w:adjustRightInd w:val="0"/>
      <w:spacing w:after="0" w:line="276" w:lineRule="auto"/>
      <w:jc w:val="center"/>
      <w:rPr>
        <w:rFonts w:ascii="Times New Roman" w:hAnsi="Times New Roman" w:cs="Times New Roman"/>
        <w:sz w:val="26"/>
        <w:szCs w:val="26"/>
      </w:rPr>
    </w:pPr>
    <w:r w:rsidRPr="00186EB9">
      <w:rPr>
        <w:rFonts w:ascii="Times New Roman" w:hAnsi="Times New Roman" w:cs="Times New Roman"/>
        <w:sz w:val="26"/>
        <w:szCs w:val="26"/>
      </w:rPr>
      <w:t xml:space="preserve">Москва, </w:t>
    </w:r>
    <w:r w:rsidR="001B3F63" w:rsidRPr="00186EB9">
      <w:rPr>
        <w:rFonts w:ascii="Times New Roman" w:hAnsi="Times New Roman" w:cs="Times New Roman"/>
        <w:sz w:val="26"/>
        <w:szCs w:val="26"/>
      </w:rPr>
      <w:t>201</w:t>
    </w:r>
    <w:r w:rsidR="001B3F63">
      <w:rPr>
        <w:rFonts w:ascii="Times New Roman" w:hAnsi="Times New Roman" w:cs="Times New Roman"/>
        <w:sz w:val="26"/>
        <w:szCs w:val="26"/>
      </w:rPr>
      <w:t>9</w:t>
    </w:r>
    <w:r w:rsidR="001B3F63" w:rsidRPr="00186EB9">
      <w:rPr>
        <w:rFonts w:ascii="Times New Roman" w:hAnsi="Times New Roman" w:cs="Times New Roman"/>
        <w:sz w:val="26"/>
        <w:szCs w:val="26"/>
      </w:rPr>
      <w:t xml:space="preserve"> </w:t>
    </w:r>
    <w:r w:rsidRPr="00186EB9">
      <w:rPr>
        <w:rFonts w:ascii="Times New Roman" w:hAnsi="Times New Roman" w:cs="Times New Roman"/>
        <w:sz w:val="26"/>
        <w:szCs w:val="26"/>
      </w:rPr>
      <w:t>год</w:t>
    </w:r>
  </w:p>
  <w:p w14:paraId="5EB57441" w14:textId="77777777" w:rsidR="00171932" w:rsidRDefault="00171932">
    <w:pPr>
      <w:pStyle w:val="a4"/>
      <w:jc w:val="right"/>
    </w:pPr>
  </w:p>
  <w:p w14:paraId="7239D96C" w14:textId="77777777" w:rsidR="00171932" w:rsidRDefault="001719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EA4D0" w14:textId="77777777" w:rsidR="00D643EB" w:rsidRDefault="00D643EB" w:rsidP="0043012C">
      <w:pPr>
        <w:spacing w:after="0" w:line="240" w:lineRule="auto"/>
      </w:pPr>
      <w:r>
        <w:separator/>
      </w:r>
    </w:p>
  </w:footnote>
  <w:footnote w:type="continuationSeparator" w:id="0">
    <w:p w14:paraId="5FC7D51C" w14:textId="77777777" w:rsidR="00D643EB" w:rsidRDefault="00D643EB" w:rsidP="00430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B81"/>
    <w:multiLevelType w:val="hybridMultilevel"/>
    <w:tmpl w:val="1F86BA2E"/>
    <w:lvl w:ilvl="0" w:tplc="EC8EA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08A78C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A92E7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29A3A4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D262CA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A96622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16E15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056D95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3EA2B3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15195"/>
    <w:multiLevelType w:val="hybridMultilevel"/>
    <w:tmpl w:val="2A1030F0"/>
    <w:lvl w:ilvl="0" w:tplc="546AB91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E1A26"/>
    <w:multiLevelType w:val="hybridMultilevel"/>
    <w:tmpl w:val="A36E52A2"/>
    <w:lvl w:ilvl="0" w:tplc="6DE43C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8DC96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C8868E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4A820F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344699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F1CBB7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44A284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F5E2C1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BBCACB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573AA0"/>
    <w:multiLevelType w:val="hybridMultilevel"/>
    <w:tmpl w:val="0E867D3E"/>
    <w:lvl w:ilvl="0" w:tplc="643E324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BD4EDB"/>
    <w:multiLevelType w:val="hybridMultilevel"/>
    <w:tmpl w:val="C3807F06"/>
    <w:lvl w:ilvl="0" w:tplc="9C3671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EEAB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69E34C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9EB9E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2F0ABD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B14F94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4801B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956733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0A4F7C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0C3B11"/>
    <w:multiLevelType w:val="hybridMultilevel"/>
    <w:tmpl w:val="90965DB2"/>
    <w:lvl w:ilvl="0" w:tplc="E06C41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E824B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DEE5C8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B47D2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E0CA7A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E9CBFC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8C153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C8C23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0EA9A6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175114"/>
    <w:multiLevelType w:val="hybridMultilevel"/>
    <w:tmpl w:val="68E4749A"/>
    <w:lvl w:ilvl="0" w:tplc="9CF84A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0264F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C605C1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9E424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D040DF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2CC09A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E9236E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31EC80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545C2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3B0873"/>
    <w:multiLevelType w:val="hybridMultilevel"/>
    <w:tmpl w:val="CCBC066A"/>
    <w:lvl w:ilvl="0" w:tplc="78BE79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48CBD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38ACEC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41A002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34474D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204646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6ADEE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360DA2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61E062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FD3B31"/>
    <w:multiLevelType w:val="hybridMultilevel"/>
    <w:tmpl w:val="0CC2D746"/>
    <w:lvl w:ilvl="0" w:tplc="204083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C8AA3F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E6089A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C7A100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3E0A33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C88FD0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DCCBE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65ACFB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A9E944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0F57B6"/>
    <w:multiLevelType w:val="multilevel"/>
    <w:tmpl w:val="48765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10" w15:restartNumberingAfterBreak="0">
    <w:nsid w:val="526B19F2"/>
    <w:multiLevelType w:val="hybridMultilevel"/>
    <w:tmpl w:val="4190AC0E"/>
    <w:lvl w:ilvl="0" w:tplc="15F22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56E42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5BC35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EF244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109A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2404F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A2072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C62D0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82A19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 w15:restartNumberingAfterBreak="0">
    <w:nsid w:val="5946215C"/>
    <w:multiLevelType w:val="hybridMultilevel"/>
    <w:tmpl w:val="078492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D0722D"/>
    <w:multiLevelType w:val="hybridMultilevel"/>
    <w:tmpl w:val="10D03A48"/>
    <w:lvl w:ilvl="0" w:tplc="4128E7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6F8CEF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4A8425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D4B31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DEA10D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E145AA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4CE8E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C80336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6A0E86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923435"/>
    <w:multiLevelType w:val="hybridMultilevel"/>
    <w:tmpl w:val="21E82B52"/>
    <w:lvl w:ilvl="0" w:tplc="4B0C80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576A1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CE0E2E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9E307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EF4F46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872FFF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FE9F1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99EAF2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E2CC94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DE6238"/>
    <w:multiLevelType w:val="hybridMultilevel"/>
    <w:tmpl w:val="C6B2283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F677C9"/>
    <w:multiLevelType w:val="hybridMultilevel"/>
    <w:tmpl w:val="5BCC1478"/>
    <w:lvl w:ilvl="0" w:tplc="7BDE98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234CB2C">
      <w:start w:val="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1583C2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803DE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AFEE05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4622A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9A5FE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0387D1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CFEA52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8F352B"/>
    <w:multiLevelType w:val="multilevel"/>
    <w:tmpl w:val="895624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5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1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4D"/>
    <w:rsid w:val="00002386"/>
    <w:rsid w:val="00002DB9"/>
    <w:rsid w:val="00007C04"/>
    <w:rsid w:val="00007E37"/>
    <w:rsid w:val="00012047"/>
    <w:rsid w:val="00015D23"/>
    <w:rsid w:val="000172EB"/>
    <w:rsid w:val="00025431"/>
    <w:rsid w:val="0003070D"/>
    <w:rsid w:val="00033E6D"/>
    <w:rsid w:val="000369A6"/>
    <w:rsid w:val="00037C51"/>
    <w:rsid w:val="00041543"/>
    <w:rsid w:val="0004275E"/>
    <w:rsid w:val="000427C2"/>
    <w:rsid w:val="00044631"/>
    <w:rsid w:val="00044FFE"/>
    <w:rsid w:val="00046C4E"/>
    <w:rsid w:val="00051227"/>
    <w:rsid w:val="00052D5B"/>
    <w:rsid w:val="000570AB"/>
    <w:rsid w:val="000604A8"/>
    <w:rsid w:val="00063ECD"/>
    <w:rsid w:val="00065F88"/>
    <w:rsid w:val="00067E80"/>
    <w:rsid w:val="00067F5A"/>
    <w:rsid w:val="000742C3"/>
    <w:rsid w:val="00075ACD"/>
    <w:rsid w:val="0007710E"/>
    <w:rsid w:val="00085206"/>
    <w:rsid w:val="00085BB2"/>
    <w:rsid w:val="00091BC7"/>
    <w:rsid w:val="00092552"/>
    <w:rsid w:val="0009345E"/>
    <w:rsid w:val="0009450A"/>
    <w:rsid w:val="000A2E6B"/>
    <w:rsid w:val="000A41E6"/>
    <w:rsid w:val="000A47ED"/>
    <w:rsid w:val="000A527F"/>
    <w:rsid w:val="000A5CCE"/>
    <w:rsid w:val="000B4858"/>
    <w:rsid w:val="000B7402"/>
    <w:rsid w:val="000B777E"/>
    <w:rsid w:val="000C1690"/>
    <w:rsid w:val="000C2CE8"/>
    <w:rsid w:val="000C5CD3"/>
    <w:rsid w:val="000D437F"/>
    <w:rsid w:val="000D524C"/>
    <w:rsid w:val="000D54EB"/>
    <w:rsid w:val="000D6303"/>
    <w:rsid w:val="000E0DEE"/>
    <w:rsid w:val="000E3192"/>
    <w:rsid w:val="000E5B23"/>
    <w:rsid w:val="000F6BBF"/>
    <w:rsid w:val="000F7CEC"/>
    <w:rsid w:val="00103E67"/>
    <w:rsid w:val="00106452"/>
    <w:rsid w:val="0011066D"/>
    <w:rsid w:val="0012134F"/>
    <w:rsid w:val="0012356E"/>
    <w:rsid w:val="00124542"/>
    <w:rsid w:val="00125F68"/>
    <w:rsid w:val="001278FC"/>
    <w:rsid w:val="00131EFA"/>
    <w:rsid w:val="00132B88"/>
    <w:rsid w:val="0013729D"/>
    <w:rsid w:val="0014221C"/>
    <w:rsid w:val="00157160"/>
    <w:rsid w:val="00162270"/>
    <w:rsid w:val="0017001E"/>
    <w:rsid w:val="00171932"/>
    <w:rsid w:val="001740BD"/>
    <w:rsid w:val="00180532"/>
    <w:rsid w:val="00180CE7"/>
    <w:rsid w:val="00181100"/>
    <w:rsid w:val="00181329"/>
    <w:rsid w:val="001818D3"/>
    <w:rsid w:val="001837EC"/>
    <w:rsid w:val="00184431"/>
    <w:rsid w:val="001857DC"/>
    <w:rsid w:val="00186EB9"/>
    <w:rsid w:val="001872F6"/>
    <w:rsid w:val="001927CE"/>
    <w:rsid w:val="0019562E"/>
    <w:rsid w:val="001967E2"/>
    <w:rsid w:val="00197B33"/>
    <w:rsid w:val="00197EFE"/>
    <w:rsid w:val="001B124C"/>
    <w:rsid w:val="001B378A"/>
    <w:rsid w:val="001B3F63"/>
    <w:rsid w:val="001B58D0"/>
    <w:rsid w:val="001C23FA"/>
    <w:rsid w:val="001C684C"/>
    <w:rsid w:val="001C7067"/>
    <w:rsid w:val="001D1203"/>
    <w:rsid w:val="001D3C38"/>
    <w:rsid w:val="001D4A71"/>
    <w:rsid w:val="001D7C44"/>
    <w:rsid w:val="001E73FF"/>
    <w:rsid w:val="001F1016"/>
    <w:rsid w:val="002005C4"/>
    <w:rsid w:val="00202F76"/>
    <w:rsid w:val="00211315"/>
    <w:rsid w:val="00212B38"/>
    <w:rsid w:val="00213A7A"/>
    <w:rsid w:val="0021645F"/>
    <w:rsid w:val="00221455"/>
    <w:rsid w:val="00222D9D"/>
    <w:rsid w:val="00226DA3"/>
    <w:rsid w:val="002326B6"/>
    <w:rsid w:val="00240091"/>
    <w:rsid w:val="00240922"/>
    <w:rsid w:val="00250C9F"/>
    <w:rsid w:val="0025641B"/>
    <w:rsid w:val="00261B7D"/>
    <w:rsid w:val="00262111"/>
    <w:rsid w:val="002629D7"/>
    <w:rsid w:val="00265A9D"/>
    <w:rsid w:val="00272B57"/>
    <w:rsid w:val="0027352A"/>
    <w:rsid w:val="00277C4C"/>
    <w:rsid w:val="002809D7"/>
    <w:rsid w:val="0029210E"/>
    <w:rsid w:val="00292A8E"/>
    <w:rsid w:val="00295F86"/>
    <w:rsid w:val="002A10E4"/>
    <w:rsid w:val="002A4631"/>
    <w:rsid w:val="002A6978"/>
    <w:rsid w:val="002B4D41"/>
    <w:rsid w:val="002B7966"/>
    <w:rsid w:val="002C43A1"/>
    <w:rsid w:val="002C4E75"/>
    <w:rsid w:val="002D526D"/>
    <w:rsid w:val="002D6661"/>
    <w:rsid w:val="002E1E4B"/>
    <w:rsid w:val="002E74D8"/>
    <w:rsid w:val="002E74FD"/>
    <w:rsid w:val="002F056E"/>
    <w:rsid w:val="002F1FCE"/>
    <w:rsid w:val="002F5A34"/>
    <w:rsid w:val="002F5C64"/>
    <w:rsid w:val="002F5D17"/>
    <w:rsid w:val="002F5DE5"/>
    <w:rsid w:val="00301020"/>
    <w:rsid w:val="00303D83"/>
    <w:rsid w:val="0030627C"/>
    <w:rsid w:val="00307A92"/>
    <w:rsid w:val="00311141"/>
    <w:rsid w:val="00311533"/>
    <w:rsid w:val="003154D7"/>
    <w:rsid w:val="00316EB9"/>
    <w:rsid w:val="00321105"/>
    <w:rsid w:val="0032236D"/>
    <w:rsid w:val="0032374C"/>
    <w:rsid w:val="00323B37"/>
    <w:rsid w:val="00324E39"/>
    <w:rsid w:val="00326160"/>
    <w:rsid w:val="00326B78"/>
    <w:rsid w:val="00334070"/>
    <w:rsid w:val="00334E64"/>
    <w:rsid w:val="00335639"/>
    <w:rsid w:val="003433D9"/>
    <w:rsid w:val="00343890"/>
    <w:rsid w:val="00344695"/>
    <w:rsid w:val="00353FC4"/>
    <w:rsid w:val="00354502"/>
    <w:rsid w:val="0036159D"/>
    <w:rsid w:val="00364254"/>
    <w:rsid w:val="0036476B"/>
    <w:rsid w:val="00365D77"/>
    <w:rsid w:val="0036762A"/>
    <w:rsid w:val="003676C1"/>
    <w:rsid w:val="00370785"/>
    <w:rsid w:val="00370A27"/>
    <w:rsid w:val="003718F9"/>
    <w:rsid w:val="003776DD"/>
    <w:rsid w:val="00384FDC"/>
    <w:rsid w:val="00387402"/>
    <w:rsid w:val="00392D06"/>
    <w:rsid w:val="00394B3F"/>
    <w:rsid w:val="0039620A"/>
    <w:rsid w:val="003A1E45"/>
    <w:rsid w:val="003A68F9"/>
    <w:rsid w:val="003B1B5A"/>
    <w:rsid w:val="003C7085"/>
    <w:rsid w:val="003D34E6"/>
    <w:rsid w:val="003D3896"/>
    <w:rsid w:val="003D4AA8"/>
    <w:rsid w:val="003D55A6"/>
    <w:rsid w:val="003D631C"/>
    <w:rsid w:val="003D7155"/>
    <w:rsid w:val="003D73D0"/>
    <w:rsid w:val="003E2510"/>
    <w:rsid w:val="003E2720"/>
    <w:rsid w:val="003E3AC7"/>
    <w:rsid w:val="003F58D6"/>
    <w:rsid w:val="004031CC"/>
    <w:rsid w:val="0040632C"/>
    <w:rsid w:val="00407C6B"/>
    <w:rsid w:val="00410765"/>
    <w:rsid w:val="00410A22"/>
    <w:rsid w:val="00411073"/>
    <w:rsid w:val="0041282B"/>
    <w:rsid w:val="004260A5"/>
    <w:rsid w:val="00426755"/>
    <w:rsid w:val="00427A5A"/>
    <w:rsid w:val="0043012C"/>
    <w:rsid w:val="00436C75"/>
    <w:rsid w:val="004436C2"/>
    <w:rsid w:val="00444035"/>
    <w:rsid w:val="00445131"/>
    <w:rsid w:val="004501CA"/>
    <w:rsid w:val="0045793D"/>
    <w:rsid w:val="00461268"/>
    <w:rsid w:val="00464D34"/>
    <w:rsid w:val="00471393"/>
    <w:rsid w:val="00472541"/>
    <w:rsid w:val="00475BC4"/>
    <w:rsid w:val="00484432"/>
    <w:rsid w:val="00492F49"/>
    <w:rsid w:val="0049420D"/>
    <w:rsid w:val="00495381"/>
    <w:rsid w:val="00496892"/>
    <w:rsid w:val="004A1D7C"/>
    <w:rsid w:val="004A221D"/>
    <w:rsid w:val="004A6D9E"/>
    <w:rsid w:val="004B5340"/>
    <w:rsid w:val="004C13F1"/>
    <w:rsid w:val="004C1942"/>
    <w:rsid w:val="004C7FF0"/>
    <w:rsid w:val="004D253B"/>
    <w:rsid w:val="004E2622"/>
    <w:rsid w:val="004E625D"/>
    <w:rsid w:val="004F008D"/>
    <w:rsid w:val="004F2438"/>
    <w:rsid w:val="004F4AA6"/>
    <w:rsid w:val="004F5297"/>
    <w:rsid w:val="004F6451"/>
    <w:rsid w:val="00500FA9"/>
    <w:rsid w:val="00501CA2"/>
    <w:rsid w:val="005024A4"/>
    <w:rsid w:val="005062DB"/>
    <w:rsid w:val="0051071F"/>
    <w:rsid w:val="00512708"/>
    <w:rsid w:val="005167A3"/>
    <w:rsid w:val="005172B9"/>
    <w:rsid w:val="00523332"/>
    <w:rsid w:val="00523724"/>
    <w:rsid w:val="00524140"/>
    <w:rsid w:val="00525E59"/>
    <w:rsid w:val="005315F7"/>
    <w:rsid w:val="005353C7"/>
    <w:rsid w:val="0053760F"/>
    <w:rsid w:val="005410BA"/>
    <w:rsid w:val="00544BBC"/>
    <w:rsid w:val="00546545"/>
    <w:rsid w:val="005474AC"/>
    <w:rsid w:val="005507D7"/>
    <w:rsid w:val="00552559"/>
    <w:rsid w:val="00555146"/>
    <w:rsid w:val="0055771C"/>
    <w:rsid w:val="005610B1"/>
    <w:rsid w:val="00561E54"/>
    <w:rsid w:val="005659DF"/>
    <w:rsid w:val="0057035C"/>
    <w:rsid w:val="0057257A"/>
    <w:rsid w:val="00581C8C"/>
    <w:rsid w:val="005820F8"/>
    <w:rsid w:val="00582E50"/>
    <w:rsid w:val="00587DC6"/>
    <w:rsid w:val="00596F92"/>
    <w:rsid w:val="005A0783"/>
    <w:rsid w:val="005A0BD6"/>
    <w:rsid w:val="005A202D"/>
    <w:rsid w:val="005B7A7C"/>
    <w:rsid w:val="005B7BBD"/>
    <w:rsid w:val="005C1BC5"/>
    <w:rsid w:val="005C24E9"/>
    <w:rsid w:val="005C2EFE"/>
    <w:rsid w:val="005C67F5"/>
    <w:rsid w:val="005C7DF8"/>
    <w:rsid w:val="005D1120"/>
    <w:rsid w:val="005D5160"/>
    <w:rsid w:val="005D64F8"/>
    <w:rsid w:val="005D6FA4"/>
    <w:rsid w:val="005E306B"/>
    <w:rsid w:val="005E383B"/>
    <w:rsid w:val="005F02DD"/>
    <w:rsid w:val="005F0EC2"/>
    <w:rsid w:val="005F2658"/>
    <w:rsid w:val="005F4616"/>
    <w:rsid w:val="005F7F1A"/>
    <w:rsid w:val="00603222"/>
    <w:rsid w:val="006070F9"/>
    <w:rsid w:val="006071AB"/>
    <w:rsid w:val="00607528"/>
    <w:rsid w:val="00607813"/>
    <w:rsid w:val="00612FEC"/>
    <w:rsid w:val="00614641"/>
    <w:rsid w:val="00616527"/>
    <w:rsid w:val="00620FBC"/>
    <w:rsid w:val="0062464A"/>
    <w:rsid w:val="00624812"/>
    <w:rsid w:val="0062562B"/>
    <w:rsid w:val="00626DAA"/>
    <w:rsid w:val="0063137F"/>
    <w:rsid w:val="00640627"/>
    <w:rsid w:val="0064395C"/>
    <w:rsid w:val="00643ACB"/>
    <w:rsid w:val="00645EF1"/>
    <w:rsid w:val="0066291A"/>
    <w:rsid w:val="0066401A"/>
    <w:rsid w:val="006704B7"/>
    <w:rsid w:val="00671EF1"/>
    <w:rsid w:val="006737ED"/>
    <w:rsid w:val="00676892"/>
    <w:rsid w:val="006775FF"/>
    <w:rsid w:val="00683E71"/>
    <w:rsid w:val="00685968"/>
    <w:rsid w:val="006947D7"/>
    <w:rsid w:val="006A005B"/>
    <w:rsid w:val="006A4498"/>
    <w:rsid w:val="006B280D"/>
    <w:rsid w:val="006B5614"/>
    <w:rsid w:val="006B6C00"/>
    <w:rsid w:val="006C3BCC"/>
    <w:rsid w:val="006D550C"/>
    <w:rsid w:val="006D5F62"/>
    <w:rsid w:val="006D68CB"/>
    <w:rsid w:val="006E70FF"/>
    <w:rsid w:val="006F0C82"/>
    <w:rsid w:val="006F3638"/>
    <w:rsid w:val="006F478B"/>
    <w:rsid w:val="00705605"/>
    <w:rsid w:val="00706A6A"/>
    <w:rsid w:val="0070708A"/>
    <w:rsid w:val="007079CD"/>
    <w:rsid w:val="00710B48"/>
    <w:rsid w:val="007114D2"/>
    <w:rsid w:val="007130E0"/>
    <w:rsid w:val="0071660C"/>
    <w:rsid w:val="0071787E"/>
    <w:rsid w:val="00724E2C"/>
    <w:rsid w:val="00726C17"/>
    <w:rsid w:val="00732984"/>
    <w:rsid w:val="00733BA6"/>
    <w:rsid w:val="00734A1B"/>
    <w:rsid w:val="0073681C"/>
    <w:rsid w:val="00740478"/>
    <w:rsid w:val="00750A41"/>
    <w:rsid w:val="00750AA5"/>
    <w:rsid w:val="007519C7"/>
    <w:rsid w:val="007544A1"/>
    <w:rsid w:val="00755D98"/>
    <w:rsid w:val="007567E7"/>
    <w:rsid w:val="007579AC"/>
    <w:rsid w:val="00757FF0"/>
    <w:rsid w:val="00761772"/>
    <w:rsid w:val="00765CA3"/>
    <w:rsid w:val="00773565"/>
    <w:rsid w:val="00777AAB"/>
    <w:rsid w:val="00780EBE"/>
    <w:rsid w:val="007825B4"/>
    <w:rsid w:val="00782B5E"/>
    <w:rsid w:val="00783CE3"/>
    <w:rsid w:val="007870E1"/>
    <w:rsid w:val="0078772F"/>
    <w:rsid w:val="007901E1"/>
    <w:rsid w:val="00795FDC"/>
    <w:rsid w:val="00796219"/>
    <w:rsid w:val="007A17CF"/>
    <w:rsid w:val="007A2DBC"/>
    <w:rsid w:val="007A4127"/>
    <w:rsid w:val="007B173C"/>
    <w:rsid w:val="007B2706"/>
    <w:rsid w:val="007B7728"/>
    <w:rsid w:val="007C0423"/>
    <w:rsid w:val="007C5648"/>
    <w:rsid w:val="007D456E"/>
    <w:rsid w:val="007F1907"/>
    <w:rsid w:val="007F55EA"/>
    <w:rsid w:val="007F5F42"/>
    <w:rsid w:val="008008B4"/>
    <w:rsid w:val="008124E8"/>
    <w:rsid w:val="008129B1"/>
    <w:rsid w:val="008219F5"/>
    <w:rsid w:val="00825C22"/>
    <w:rsid w:val="0083306F"/>
    <w:rsid w:val="0084266C"/>
    <w:rsid w:val="00844411"/>
    <w:rsid w:val="008469D5"/>
    <w:rsid w:val="00850192"/>
    <w:rsid w:val="0085184E"/>
    <w:rsid w:val="008574AD"/>
    <w:rsid w:val="00871F87"/>
    <w:rsid w:val="00872C69"/>
    <w:rsid w:val="00875821"/>
    <w:rsid w:val="00875CD4"/>
    <w:rsid w:val="0088423D"/>
    <w:rsid w:val="00890F21"/>
    <w:rsid w:val="00894380"/>
    <w:rsid w:val="00894BA6"/>
    <w:rsid w:val="008964A9"/>
    <w:rsid w:val="0089763C"/>
    <w:rsid w:val="008A054F"/>
    <w:rsid w:val="008A4ECA"/>
    <w:rsid w:val="008A4F2F"/>
    <w:rsid w:val="008A6D0C"/>
    <w:rsid w:val="008A7267"/>
    <w:rsid w:val="008A7DDC"/>
    <w:rsid w:val="008A7E49"/>
    <w:rsid w:val="008B3008"/>
    <w:rsid w:val="008B3E1B"/>
    <w:rsid w:val="008B60F7"/>
    <w:rsid w:val="008C3090"/>
    <w:rsid w:val="008C5D31"/>
    <w:rsid w:val="008D312B"/>
    <w:rsid w:val="008D606D"/>
    <w:rsid w:val="008E047A"/>
    <w:rsid w:val="008E28D1"/>
    <w:rsid w:val="008E2E1B"/>
    <w:rsid w:val="008E4AA1"/>
    <w:rsid w:val="008F198D"/>
    <w:rsid w:val="00900E72"/>
    <w:rsid w:val="009013FF"/>
    <w:rsid w:val="009123A5"/>
    <w:rsid w:val="00924B69"/>
    <w:rsid w:val="00925126"/>
    <w:rsid w:val="00927142"/>
    <w:rsid w:val="00930DB9"/>
    <w:rsid w:val="009362F3"/>
    <w:rsid w:val="009364DC"/>
    <w:rsid w:val="00937306"/>
    <w:rsid w:val="00941053"/>
    <w:rsid w:val="009463EA"/>
    <w:rsid w:val="00951B1C"/>
    <w:rsid w:val="00964227"/>
    <w:rsid w:val="00967996"/>
    <w:rsid w:val="00972D47"/>
    <w:rsid w:val="00977CBF"/>
    <w:rsid w:val="009801D3"/>
    <w:rsid w:val="00982CF8"/>
    <w:rsid w:val="009830EB"/>
    <w:rsid w:val="009866C2"/>
    <w:rsid w:val="0099566E"/>
    <w:rsid w:val="009A44A0"/>
    <w:rsid w:val="009A56E4"/>
    <w:rsid w:val="009B1057"/>
    <w:rsid w:val="009B307F"/>
    <w:rsid w:val="009B59A7"/>
    <w:rsid w:val="009C2ADD"/>
    <w:rsid w:val="009C2B80"/>
    <w:rsid w:val="009C4F79"/>
    <w:rsid w:val="009C716F"/>
    <w:rsid w:val="009C7768"/>
    <w:rsid w:val="009E4FA1"/>
    <w:rsid w:val="009E5B60"/>
    <w:rsid w:val="009F2A30"/>
    <w:rsid w:val="009F3B55"/>
    <w:rsid w:val="009F49C3"/>
    <w:rsid w:val="00A00439"/>
    <w:rsid w:val="00A012CA"/>
    <w:rsid w:val="00A01D75"/>
    <w:rsid w:val="00A02860"/>
    <w:rsid w:val="00A02F5C"/>
    <w:rsid w:val="00A13DE2"/>
    <w:rsid w:val="00A17BF7"/>
    <w:rsid w:val="00A219F1"/>
    <w:rsid w:val="00A24B2D"/>
    <w:rsid w:val="00A27E4E"/>
    <w:rsid w:val="00A30FB3"/>
    <w:rsid w:val="00A33267"/>
    <w:rsid w:val="00A3381D"/>
    <w:rsid w:val="00A34592"/>
    <w:rsid w:val="00A353A2"/>
    <w:rsid w:val="00A3691B"/>
    <w:rsid w:val="00A379DD"/>
    <w:rsid w:val="00A50BE9"/>
    <w:rsid w:val="00A56277"/>
    <w:rsid w:val="00A56F03"/>
    <w:rsid w:val="00A61A20"/>
    <w:rsid w:val="00A64127"/>
    <w:rsid w:val="00A642EF"/>
    <w:rsid w:val="00A67A96"/>
    <w:rsid w:val="00A722C2"/>
    <w:rsid w:val="00A7368B"/>
    <w:rsid w:val="00A74316"/>
    <w:rsid w:val="00A77444"/>
    <w:rsid w:val="00A87014"/>
    <w:rsid w:val="00A935DD"/>
    <w:rsid w:val="00A9671F"/>
    <w:rsid w:val="00AA11C5"/>
    <w:rsid w:val="00AA1A3F"/>
    <w:rsid w:val="00AA2964"/>
    <w:rsid w:val="00AA298C"/>
    <w:rsid w:val="00AA3762"/>
    <w:rsid w:val="00AA7F93"/>
    <w:rsid w:val="00AB1969"/>
    <w:rsid w:val="00AB23FF"/>
    <w:rsid w:val="00AB2E33"/>
    <w:rsid w:val="00AB30CC"/>
    <w:rsid w:val="00AB4EBE"/>
    <w:rsid w:val="00AC113B"/>
    <w:rsid w:val="00AC1236"/>
    <w:rsid w:val="00AD23ED"/>
    <w:rsid w:val="00AD7F7F"/>
    <w:rsid w:val="00AE086A"/>
    <w:rsid w:val="00AE6AD8"/>
    <w:rsid w:val="00AF241A"/>
    <w:rsid w:val="00B03606"/>
    <w:rsid w:val="00B042D7"/>
    <w:rsid w:val="00B07ADB"/>
    <w:rsid w:val="00B07E89"/>
    <w:rsid w:val="00B11D45"/>
    <w:rsid w:val="00B12988"/>
    <w:rsid w:val="00B1511F"/>
    <w:rsid w:val="00B30E3B"/>
    <w:rsid w:val="00B3798E"/>
    <w:rsid w:val="00B44ADC"/>
    <w:rsid w:val="00B5354D"/>
    <w:rsid w:val="00B542A1"/>
    <w:rsid w:val="00B57349"/>
    <w:rsid w:val="00B61B31"/>
    <w:rsid w:val="00B71C1A"/>
    <w:rsid w:val="00B85725"/>
    <w:rsid w:val="00B91EEB"/>
    <w:rsid w:val="00B924B8"/>
    <w:rsid w:val="00B95081"/>
    <w:rsid w:val="00B9647E"/>
    <w:rsid w:val="00BA18C3"/>
    <w:rsid w:val="00BA4A20"/>
    <w:rsid w:val="00BA78D0"/>
    <w:rsid w:val="00BB067A"/>
    <w:rsid w:val="00BB3723"/>
    <w:rsid w:val="00BB4A68"/>
    <w:rsid w:val="00BB6D03"/>
    <w:rsid w:val="00BC0696"/>
    <w:rsid w:val="00BC0A20"/>
    <w:rsid w:val="00BC0F0F"/>
    <w:rsid w:val="00BC1573"/>
    <w:rsid w:val="00BD521B"/>
    <w:rsid w:val="00BE06C3"/>
    <w:rsid w:val="00BE090A"/>
    <w:rsid w:val="00BE6332"/>
    <w:rsid w:val="00BF525A"/>
    <w:rsid w:val="00C0144D"/>
    <w:rsid w:val="00C01B09"/>
    <w:rsid w:val="00C14DF2"/>
    <w:rsid w:val="00C15EB8"/>
    <w:rsid w:val="00C25761"/>
    <w:rsid w:val="00C304F8"/>
    <w:rsid w:val="00C33BFD"/>
    <w:rsid w:val="00C35A11"/>
    <w:rsid w:val="00C35CA9"/>
    <w:rsid w:val="00C4016D"/>
    <w:rsid w:val="00C4083C"/>
    <w:rsid w:val="00C4390F"/>
    <w:rsid w:val="00C446CA"/>
    <w:rsid w:val="00C46CFA"/>
    <w:rsid w:val="00C4704E"/>
    <w:rsid w:val="00C51138"/>
    <w:rsid w:val="00C5321D"/>
    <w:rsid w:val="00C74DBC"/>
    <w:rsid w:val="00C75588"/>
    <w:rsid w:val="00C763C6"/>
    <w:rsid w:val="00C7776A"/>
    <w:rsid w:val="00C84307"/>
    <w:rsid w:val="00C85796"/>
    <w:rsid w:val="00C86235"/>
    <w:rsid w:val="00CA093F"/>
    <w:rsid w:val="00CA47DD"/>
    <w:rsid w:val="00CA6065"/>
    <w:rsid w:val="00CB78F3"/>
    <w:rsid w:val="00CC33AE"/>
    <w:rsid w:val="00CC589B"/>
    <w:rsid w:val="00CD156A"/>
    <w:rsid w:val="00CD2C25"/>
    <w:rsid w:val="00CE42A0"/>
    <w:rsid w:val="00CE77E1"/>
    <w:rsid w:val="00CE7FF9"/>
    <w:rsid w:val="00CF1075"/>
    <w:rsid w:val="00CF1DB5"/>
    <w:rsid w:val="00CF3880"/>
    <w:rsid w:val="00CF7234"/>
    <w:rsid w:val="00D01C2F"/>
    <w:rsid w:val="00D0568C"/>
    <w:rsid w:val="00D0660D"/>
    <w:rsid w:val="00D06651"/>
    <w:rsid w:val="00D10C60"/>
    <w:rsid w:val="00D16903"/>
    <w:rsid w:val="00D1694C"/>
    <w:rsid w:val="00D17521"/>
    <w:rsid w:val="00D17A11"/>
    <w:rsid w:val="00D25BE4"/>
    <w:rsid w:val="00D26118"/>
    <w:rsid w:val="00D31EFB"/>
    <w:rsid w:val="00D408ED"/>
    <w:rsid w:val="00D41B80"/>
    <w:rsid w:val="00D44355"/>
    <w:rsid w:val="00D455BD"/>
    <w:rsid w:val="00D50A42"/>
    <w:rsid w:val="00D5148C"/>
    <w:rsid w:val="00D530AF"/>
    <w:rsid w:val="00D53258"/>
    <w:rsid w:val="00D55FDA"/>
    <w:rsid w:val="00D56DEB"/>
    <w:rsid w:val="00D61083"/>
    <w:rsid w:val="00D618E5"/>
    <w:rsid w:val="00D632C4"/>
    <w:rsid w:val="00D643EB"/>
    <w:rsid w:val="00D75CDB"/>
    <w:rsid w:val="00D7638A"/>
    <w:rsid w:val="00D77C5D"/>
    <w:rsid w:val="00D933AD"/>
    <w:rsid w:val="00DA0513"/>
    <w:rsid w:val="00DA10FC"/>
    <w:rsid w:val="00DA6D86"/>
    <w:rsid w:val="00DA7058"/>
    <w:rsid w:val="00DC0235"/>
    <w:rsid w:val="00DC0CE8"/>
    <w:rsid w:val="00DC0E4D"/>
    <w:rsid w:val="00DC3CEB"/>
    <w:rsid w:val="00DC3EFA"/>
    <w:rsid w:val="00DC3F32"/>
    <w:rsid w:val="00DC54D4"/>
    <w:rsid w:val="00DD3F44"/>
    <w:rsid w:val="00DD419D"/>
    <w:rsid w:val="00DD46EB"/>
    <w:rsid w:val="00DD5467"/>
    <w:rsid w:val="00DE148E"/>
    <w:rsid w:val="00DE2178"/>
    <w:rsid w:val="00DE484A"/>
    <w:rsid w:val="00DF0E53"/>
    <w:rsid w:val="00DF47CE"/>
    <w:rsid w:val="00DF65B2"/>
    <w:rsid w:val="00DF66BD"/>
    <w:rsid w:val="00E05552"/>
    <w:rsid w:val="00E108FE"/>
    <w:rsid w:val="00E10D1E"/>
    <w:rsid w:val="00E12A0A"/>
    <w:rsid w:val="00E14C73"/>
    <w:rsid w:val="00E357C0"/>
    <w:rsid w:val="00E402E2"/>
    <w:rsid w:val="00E427C5"/>
    <w:rsid w:val="00E5490E"/>
    <w:rsid w:val="00E56E67"/>
    <w:rsid w:val="00E70BB0"/>
    <w:rsid w:val="00E70E80"/>
    <w:rsid w:val="00E73649"/>
    <w:rsid w:val="00E7366F"/>
    <w:rsid w:val="00E7418C"/>
    <w:rsid w:val="00E814E9"/>
    <w:rsid w:val="00E8278A"/>
    <w:rsid w:val="00E84DFA"/>
    <w:rsid w:val="00E90BAC"/>
    <w:rsid w:val="00E97F10"/>
    <w:rsid w:val="00EA248A"/>
    <w:rsid w:val="00EA5B86"/>
    <w:rsid w:val="00EA684E"/>
    <w:rsid w:val="00EB55B7"/>
    <w:rsid w:val="00EC1C20"/>
    <w:rsid w:val="00EC49F3"/>
    <w:rsid w:val="00ED7803"/>
    <w:rsid w:val="00EE00E4"/>
    <w:rsid w:val="00EE0DF4"/>
    <w:rsid w:val="00EE29E0"/>
    <w:rsid w:val="00EE3A49"/>
    <w:rsid w:val="00EF00EE"/>
    <w:rsid w:val="00EF079A"/>
    <w:rsid w:val="00EF0EE6"/>
    <w:rsid w:val="00F009D5"/>
    <w:rsid w:val="00F0208F"/>
    <w:rsid w:val="00F02345"/>
    <w:rsid w:val="00F0680A"/>
    <w:rsid w:val="00F06954"/>
    <w:rsid w:val="00F06962"/>
    <w:rsid w:val="00F1030A"/>
    <w:rsid w:val="00F11D34"/>
    <w:rsid w:val="00F12761"/>
    <w:rsid w:val="00F1355A"/>
    <w:rsid w:val="00F147DC"/>
    <w:rsid w:val="00F14ABF"/>
    <w:rsid w:val="00F223A5"/>
    <w:rsid w:val="00F24122"/>
    <w:rsid w:val="00F24D6B"/>
    <w:rsid w:val="00F301A6"/>
    <w:rsid w:val="00F30F6B"/>
    <w:rsid w:val="00F36F4C"/>
    <w:rsid w:val="00F5089B"/>
    <w:rsid w:val="00F555FD"/>
    <w:rsid w:val="00F6153C"/>
    <w:rsid w:val="00F65A52"/>
    <w:rsid w:val="00F709BB"/>
    <w:rsid w:val="00F73399"/>
    <w:rsid w:val="00F80807"/>
    <w:rsid w:val="00F83084"/>
    <w:rsid w:val="00F90E9E"/>
    <w:rsid w:val="00F93B9F"/>
    <w:rsid w:val="00FA16C7"/>
    <w:rsid w:val="00FA1780"/>
    <w:rsid w:val="00FA34E1"/>
    <w:rsid w:val="00FA3557"/>
    <w:rsid w:val="00FB179B"/>
    <w:rsid w:val="00FB1FCB"/>
    <w:rsid w:val="00FB32BF"/>
    <w:rsid w:val="00FD1432"/>
    <w:rsid w:val="00FD2B56"/>
    <w:rsid w:val="00FD7E72"/>
    <w:rsid w:val="00FE29F5"/>
    <w:rsid w:val="00FE72FA"/>
    <w:rsid w:val="00FF100F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CB68318"/>
  <w15:docId w15:val="{EC1A5BA9-4BD3-438E-8649-EE14F426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D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4D7"/>
    <w:pPr>
      <w:ind w:left="720"/>
    </w:pPr>
  </w:style>
  <w:style w:type="paragraph" w:styleId="a4">
    <w:name w:val="footer"/>
    <w:basedOn w:val="a"/>
    <w:link w:val="a5"/>
    <w:uiPriority w:val="99"/>
    <w:rsid w:val="0031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3154D7"/>
    <w:rPr>
      <w:rFonts w:ascii="Calibri" w:eastAsia="Times New Roman" w:hAnsi="Calibri" w:cs="Calibri"/>
      <w:sz w:val="22"/>
      <w:szCs w:val="22"/>
    </w:rPr>
  </w:style>
  <w:style w:type="character" w:styleId="a6">
    <w:name w:val="Strong"/>
    <w:uiPriority w:val="99"/>
    <w:qFormat/>
    <w:rsid w:val="003154D7"/>
    <w:rPr>
      <w:b/>
      <w:bCs/>
    </w:rPr>
  </w:style>
  <w:style w:type="paragraph" w:styleId="a7">
    <w:name w:val="header"/>
    <w:basedOn w:val="a"/>
    <w:link w:val="a8"/>
    <w:uiPriority w:val="99"/>
    <w:rsid w:val="0043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3012C"/>
    <w:rPr>
      <w:rFonts w:ascii="Calibri" w:eastAsia="Times New Roman" w:hAnsi="Calibri" w:cs="Calibri"/>
      <w:sz w:val="22"/>
      <w:szCs w:val="22"/>
    </w:rPr>
  </w:style>
  <w:style w:type="paragraph" w:styleId="a9">
    <w:name w:val="Normal (Web)"/>
    <w:basedOn w:val="a"/>
    <w:uiPriority w:val="99"/>
    <w:semiHidden/>
    <w:rsid w:val="00DE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rsid w:val="00BC0A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C0A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BC0A20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C0A20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C0A20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BC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BC0A20"/>
    <w:rPr>
      <w:rFonts w:ascii="Segoe UI" w:eastAsia="Times New Roman" w:hAnsi="Segoe UI" w:cs="Segoe UI"/>
      <w:sz w:val="18"/>
      <w:szCs w:val="18"/>
    </w:rPr>
  </w:style>
  <w:style w:type="character" w:styleId="af1">
    <w:name w:val="Hyperlink"/>
    <w:uiPriority w:val="99"/>
    <w:semiHidden/>
    <w:rsid w:val="009C716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F0E53"/>
  </w:style>
  <w:style w:type="table" w:styleId="af2">
    <w:name w:val="Table Grid"/>
    <w:basedOn w:val="a1"/>
    <w:uiPriority w:val="99"/>
    <w:locked/>
    <w:rsid w:val="005167A3"/>
    <w:pPr>
      <w:spacing w:after="160" w:line="259" w:lineRule="auto"/>
    </w:pPr>
    <w:rPr>
      <w:rFonts w:eastAsia="Times New Roman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F93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B9F"/>
    <w:rPr>
      <w:rFonts w:ascii="Courier New" w:hAnsi="Courier New"/>
    </w:rPr>
  </w:style>
  <w:style w:type="paragraph" w:customStyle="1" w:styleId="ConsPlusNormal">
    <w:name w:val="ConsPlusNormal"/>
    <w:rsid w:val="00A56F03"/>
    <w:pPr>
      <w:widowControl w:val="0"/>
      <w:autoSpaceDE w:val="0"/>
      <w:autoSpaceDN w:val="0"/>
    </w:pPr>
    <w:rPr>
      <w:rFonts w:eastAsia="Times New Roman" w:cs="Verdana"/>
      <w:sz w:val="24"/>
    </w:rPr>
  </w:style>
  <w:style w:type="paragraph" w:customStyle="1" w:styleId="ConsPlusNonformat">
    <w:name w:val="ConsPlusNonformat"/>
    <w:rsid w:val="00334E64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274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31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270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273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283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309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27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305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27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28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28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290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29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319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29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29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304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311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31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31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28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28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285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303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310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6493-2953-4C2B-9493-E47CE154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12</Pages>
  <Words>3497</Words>
  <Characters>24728</Characters>
  <Application>Microsoft Office Word</Application>
  <DocSecurity>0</DocSecurity>
  <Lines>206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</vt:lpstr>
      <vt:lpstr>Утвержден</vt:lpstr>
    </vt:vector>
  </TitlesOfParts>
  <Company>Hewlett-Packard Company</Company>
  <LinksUpToDate>false</LinksUpToDate>
  <CharactersWithSpaces>28169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Храмцова Мария Николаевна</dc:creator>
  <cp:keywords/>
  <dc:description/>
  <cp:lastModifiedBy>Назаркина Наталия Игоревна</cp:lastModifiedBy>
  <cp:revision>107</cp:revision>
  <cp:lastPrinted>2019-03-27T06:16:00Z</cp:lastPrinted>
  <dcterms:created xsi:type="dcterms:W3CDTF">2019-03-07T06:55:00Z</dcterms:created>
  <dcterms:modified xsi:type="dcterms:W3CDTF">2019-05-27T08:48:00Z</dcterms:modified>
</cp:coreProperties>
</file>